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468C2" w14:textId="77777777" w:rsidR="003F59A1" w:rsidRDefault="003F59A1" w:rsidP="003F59A1">
      <w:pPr>
        <w:pStyle w:val="Normal1"/>
        <w:tabs>
          <w:tab w:val="left" w:pos="1890"/>
        </w:tabs>
        <w:jc w:val="both"/>
        <w:rPr>
          <w:sz w:val="20"/>
          <w:szCs w:val="20"/>
        </w:rPr>
      </w:pPr>
      <w:bookmarkStart w:id="0" w:name="_GoBack"/>
      <w:bookmarkEnd w:id="0"/>
    </w:p>
    <w:p w14:paraId="6C57D514" w14:textId="77777777" w:rsidR="003F59A1" w:rsidRPr="003F59A1" w:rsidRDefault="003F59A1" w:rsidP="003F59A1">
      <w:pPr>
        <w:pStyle w:val="Normal1"/>
        <w:tabs>
          <w:tab w:val="left" w:pos="1890"/>
        </w:tabs>
        <w:jc w:val="both"/>
        <w:rPr>
          <w:sz w:val="20"/>
          <w:szCs w:val="20"/>
        </w:rPr>
      </w:pPr>
      <w:r w:rsidRPr="003F59A1">
        <w:rPr>
          <w:sz w:val="20"/>
          <w:szCs w:val="20"/>
        </w:rPr>
        <w:t>January 10, 2018</w:t>
      </w:r>
    </w:p>
    <w:p w14:paraId="23955234" w14:textId="77777777" w:rsidR="003F59A1" w:rsidRPr="003F59A1" w:rsidRDefault="003F59A1" w:rsidP="003F59A1">
      <w:pPr>
        <w:pStyle w:val="Normal1"/>
        <w:tabs>
          <w:tab w:val="left" w:pos="1890"/>
        </w:tabs>
        <w:jc w:val="both"/>
        <w:rPr>
          <w:sz w:val="20"/>
          <w:szCs w:val="20"/>
        </w:rPr>
      </w:pPr>
    </w:p>
    <w:p w14:paraId="327F54E2" w14:textId="77777777" w:rsidR="003F59A1" w:rsidRPr="003F59A1" w:rsidRDefault="003F59A1" w:rsidP="003F59A1">
      <w:pPr>
        <w:pStyle w:val="Normal1"/>
        <w:tabs>
          <w:tab w:val="left" w:pos="1890"/>
        </w:tabs>
        <w:jc w:val="both"/>
        <w:rPr>
          <w:sz w:val="20"/>
          <w:szCs w:val="20"/>
        </w:rPr>
      </w:pPr>
      <w:r w:rsidRPr="003F59A1">
        <w:rPr>
          <w:sz w:val="20"/>
          <w:szCs w:val="20"/>
        </w:rPr>
        <w:t xml:space="preserve">Dear Parents/Guardians of </w:t>
      </w:r>
      <w:r w:rsidRPr="003F59A1">
        <w:rPr>
          <w:color w:val="000000" w:themeColor="text1"/>
          <w:sz w:val="20"/>
          <w:szCs w:val="20"/>
        </w:rPr>
        <w:t>Current</w:t>
      </w:r>
      <w:r w:rsidRPr="003F59A1">
        <w:rPr>
          <w:color w:val="00B0F0"/>
          <w:sz w:val="20"/>
          <w:szCs w:val="20"/>
        </w:rPr>
        <w:t xml:space="preserve"> </w:t>
      </w:r>
      <w:r w:rsidRPr="003F59A1">
        <w:rPr>
          <w:sz w:val="20"/>
          <w:szCs w:val="20"/>
        </w:rPr>
        <w:t>Sixth and Seventh Grade Students:</w:t>
      </w:r>
    </w:p>
    <w:p w14:paraId="59E825B9" w14:textId="77777777" w:rsidR="003F59A1" w:rsidRPr="003F59A1" w:rsidRDefault="003F59A1" w:rsidP="003F59A1">
      <w:pPr>
        <w:pStyle w:val="Normal1"/>
        <w:tabs>
          <w:tab w:val="left" w:pos="1890"/>
        </w:tabs>
        <w:jc w:val="both"/>
        <w:rPr>
          <w:sz w:val="20"/>
          <w:szCs w:val="20"/>
        </w:rPr>
      </w:pPr>
    </w:p>
    <w:p w14:paraId="39FC1492" w14:textId="77777777" w:rsidR="003F59A1" w:rsidRPr="003F59A1" w:rsidRDefault="003F59A1" w:rsidP="003F59A1">
      <w:pPr>
        <w:pStyle w:val="Normal1"/>
        <w:spacing w:after="120"/>
        <w:jc w:val="both"/>
        <w:rPr>
          <w:sz w:val="20"/>
          <w:szCs w:val="20"/>
        </w:rPr>
      </w:pPr>
      <w:r w:rsidRPr="003F59A1">
        <w:rPr>
          <w:color w:val="auto"/>
          <w:sz w:val="20"/>
          <w:szCs w:val="20"/>
        </w:rPr>
        <w:t xml:space="preserve">Students attending </w:t>
      </w:r>
      <w:r w:rsidRPr="003F59A1">
        <w:rPr>
          <w:b/>
          <w:color w:val="000000" w:themeColor="text1"/>
          <w:sz w:val="20"/>
          <w:szCs w:val="20"/>
        </w:rPr>
        <w:t>Wilde Lake Middle School</w:t>
      </w:r>
      <w:r w:rsidRPr="003F59A1">
        <w:rPr>
          <w:i/>
          <w:color w:val="000000" w:themeColor="text1"/>
          <w:sz w:val="20"/>
          <w:szCs w:val="20"/>
        </w:rPr>
        <w:t xml:space="preserve"> </w:t>
      </w:r>
      <w:r w:rsidRPr="003F59A1">
        <w:rPr>
          <w:color w:val="auto"/>
          <w:sz w:val="20"/>
          <w:szCs w:val="20"/>
        </w:rPr>
        <w:t xml:space="preserve">will be participating in </w:t>
      </w:r>
      <w:r w:rsidRPr="003F59A1">
        <w:rPr>
          <w:sz w:val="20"/>
          <w:szCs w:val="20"/>
        </w:rPr>
        <w:t>the Middle School Schedule Pilot Program for the 2018/19 school year.  Participation in this pilot program will provide students the opportunity to delve more deeply into their interests, to create and perform collaboratively, develop technical skills, and begin to define personal creative direction.  In all cases, these experiences will form the foundation for possible advanced placement in high school.</w:t>
      </w:r>
    </w:p>
    <w:p w14:paraId="16ADE57B" w14:textId="77777777" w:rsidR="003F59A1" w:rsidRPr="003F59A1" w:rsidRDefault="003F59A1" w:rsidP="003F59A1">
      <w:pPr>
        <w:pStyle w:val="Normal1"/>
        <w:spacing w:after="120"/>
        <w:jc w:val="both"/>
        <w:rPr>
          <w:b/>
          <w:sz w:val="20"/>
          <w:szCs w:val="20"/>
        </w:rPr>
      </w:pPr>
      <w:r w:rsidRPr="003F59A1">
        <w:rPr>
          <w:sz w:val="20"/>
          <w:szCs w:val="20"/>
        </w:rPr>
        <w:t xml:space="preserve">This letter will assist you and your child through the selection of a yearlong </w:t>
      </w:r>
      <w:r w:rsidRPr="003F59A1">
        <w:rPr>
          <w:b/>
          <w:sz w:val="20"/>
          <w:szCs w:val="20"/>
        </w:rPr>
        <w:t>fine arts course and a course elective</w:t>
      </w:r>
      <w:r w:rsidRPr="003F59A1">
        <w:rPr>
          <w:sz w:val="20"/>
          <w:szCs w:val="20"/>
        </w:rPr>
        <w:t xml:space="preserve">. We encourage you and your child to have a conversation and make selections based on strengths and interests to ensure a successful transition to 7th / 8th grade. </w:t>
      </w:r>
    </w:p>
    <w:p w14:paraId="28495B41" w14:textId="77777777" w:rsidR="003F59A1" w:rsidRPr="003F59A1" w:rsidRDefault="003F59A1" w:rsidP="003F59A1">
      <w:pPr>
        <w:pStyle w:val="Normal1"/>
        <w:spacing w:after="160" w:line="259" w:lineRule="auto"/>
        <w:jc w:val="both"/>
        <w:rPr>
          <w:b/>
          <w:bCs/>
          <w:color w:val="000000" w:themeColor="text1"/>
          <w:sz w:val="20"/>
          <w:szCs w:val="20"/>
        </w:rPr>
      </w:pPr>
      <w:r w:rsidRPr="003F59A1">
        <w:rPr>
          <w:b/>
          <w:bCs/>
          <w:sz w:val="20"/>
          <w:szCs w:val="20"/>
        </w:rPr>
        <w:t xml:space="preserve">Complete the attached form and return it to </w:t>
      </w:r>
      <w:r w:rsidRPr="003F59A1">
        <w:rPr>
          <w:b/>
          <w:bCs/>
          <w:color w:val="000000" w:themeColor="text1"/>
          <w:sz w:val="20"/>
          <w:szCs w:val="20"/>
        </w:rPr>
        <w:t xml:space="preserve">your child's homeroom teacher </w:t>
      </w:r>
      <w:r w:rsidRPr="003F59A1">
        <w:rPr>
          <w:b/>
          <w:bCs/>
          <w:sz w:val="20"/>
          <w:szCs w:val="20"/>
        </w:rPr>
        <w:t xml:space="preserve">by </w:t>
      </w:r>
      <w:r w:rsidRPr="003F59A1">
        <w:rPr>
          <w:b/>
          <w:bCs/>
          <w:color w:val="000000" w:themeColor="text1"/>
          <w:sz w:val="20"/>
          <w:szCs w:val="20"/>
        </w:rPr>
        <w:t>January 18</w:t>
      </w:r>
      <w:r w:rsidRPr="003F59A1">
        <w:rPr>
          <w:b/>
          <w:bCs/>
          <w:color w:val="000000" w:themeColor="text1"/>
          <w:sz w:val="20"/>
          <w:szCs w:val="20"/>
          <w:vertAlign w:val="superscript"/>
        </w:rPr>
        <w:t>th</w:t>
      </w:r>
      <w:r w:rsidRPr="003F59A1">
        <w:rPr>
          <w:b/>
          <w:bCs/>
          <w:color w:val="000000" w:themeColor="text1"/>
          <w:sz w:val="20"/>
          <w:szCs w:val="20"/>
        </w:rPr>
        <w:t>.</w:t>
      </w:r>
    </w:p>
    <w:p w14:paraId="213E8F9A" w14:textId="77777777" w:rsidR="003F59A1" w:rsidRPr="003F59A1" w:rsidRDefault="003F59A1" w:rsidP="003F59A1">
      <w:pPr>
        <w:pStyle w:val="Normal1"/>
        <w:tabs>
          <w:tab w:val="left" w:pos="1890"/>
        </w:tabs>
        <w:ind w:right="-18"/>
        <w:jc w:val="both"/>
        <w:rPr>
          <w:b/>
          <w:sz w:val="20"/>
          <w:szCs w:val="20"/>
          <w:u w:val="single"/>
        </w:rPr>
      </w:pPr>
      <w:r w:rsidRPr="003F59A1">
        <w:rPr>
          <w:b/>
          <w:sz w:val="20"/>
          <w:szCs w:val="20"/>
          <w:u w:val="single"/>
        </w:rPr>
        <w:t>Middle School Fine Arts Year-Long Course Elective Options</w:t>
      </w:r>
      <w:r w:rsidRPr="003F59A1">
        <w:rPr>
          <w:b/>
          <w:sz w:val="20"/>
          <w:szCs w:val="20"/>
          <w:u w:val="single"/>
        </w:rPr>
        <w:tab/>
      </w:r>
      <w:r w:rsidRPr="003F59A1">
        <w:rPr>
          <w:b/>
          <w:sz w:val="20"/>
          <w:szCs w:val="20"/>
          <w:u w:val="single"/>
        </w:rPr>
        <w:tab/>
      </w:r>
      <w:r w:rsidRPr="003F59A1">
        <w:rPr>
          <w:b/>
          <w:sz w:val="20"/>
          <w:szCs w:val="20"/>
          <w:u w:val="single"/>
        </w:rPr>
        <w:tab/>
      </w:r>
      <w:r w:rsidRPr="003F59A1">
        <w:rPr>
          <w:b/>
          <w:sz w:val="20"/>
          <w:szCs w:val="20"/>
          <w:u w:val="single"/>
        </w:rPr>
        <w:tab/>
      </w:r>
      <w:r w:rsidRPr="003F59A1">
        <w:rPr>
          <w:b/>
          <w:sz w:val="20"/>
          <w:szCs w:val="20"/>
          <w:u w:val="single"/>
        </w:rPr>
        <w:tab/>
      </w:r>
      <w:r w:rsidRPr="003F59A1">
        <w:rPr>
          <w:b/>
          <w:sz w:val="20"/>
          <w:szCs w:val="20"/>
          <w:u w:val="single"/>
        </w:rPr>
        <w:tab/>
      </w:r>
    </w:p>
    <w:p w14:paraId="7817C941" w14:textId="77777777" w:rsidR="003F59A1" w:rsidRPr="003F59A1" w:rsidRDefault="003F59A1" w:rsidP="003F59A1">
      <w:pPr>
        <w:pStyle w:val="Normal1"/>
        <w:ind w:right="-18"/>
        <w:contextualSpacing/>
        <w:jc w:val="both"/>
        <w:rPr>
          <w:b/>
          <w:sz w:val="20"/>
          <w:szCs w:val="20"/>
        </w:rPr>
      </w:pPr>
    </w:p>
    <w:p w14:paraId="4390B94D" w14:textId="77777777" w:rsidR="003F59A1" w:rsidRPr="003F59A1" w:rsidRDefault="003F59A1" w:rsidP="003F59A1">
      <w:pPr>
        <w:pStyle w:val="Normal1"/>
        <w:ind w:right="-18"/>
        <w:contextualSpacing/>
        <w:jc w:val="both"/>
        <w:rPr>
          <w:sz w:val="20"/>
          <w:szCs w:val="20"/>
        </w:rPr>
      </w:pPr>
      <w:r w:rsidRPr="003F59A1">
        <w:rPr>
          <w:b/>
          <w:sz w:val="20"/>
          <w:szCs w:val="20"/>
        </w:rPr>
        <w:t xml:space="preserve">General Music: </w:t>
      </w:r>
      <w:r w:rsidRPr="003F59A1">
        <w:rPr>
          <w:sz w:val="20"/>
          <w:szCs w:val="20"/>
        </w:rPr>
        <w:t>General Music</w:t>
      </w:r>
      <w:r w:rsidRPr="003F59A1">
        <w:rPr>
          <w:b/>
          <w:sz w:val="20"/>
          <w:szCs w:val="20"/>
        </w:rPr>
        <w:t xml:space="preserve"> </w:t>
      </w:r>
      <w:r w:rsidRPr="003F59A1">
        <w:rPr>
          <w:sz w:val="20"/>
          <w:szCs w:val="20"/>
        </w:rPr>
        <w:t>provides students with a deeper understanding of the language of music and how it relates to and impacts our lives and cultures through the study of four main strands: keyboard, guitar, world music drumming, and music technology.</w:t>
      </w:r>
    </w:p>
    <w:p w14:paraId="22218E06" w14:textId="77777777" w:rsidR="003F59A1" w:rsidRPr="003F59A1" w:rsidRDefault="003F59A1" w:rsidP="003F59A1">
      <w:pPr>
        <w:pStyle w:val="Normal1"/>
        <w:ind w:right="-18"/>
        <w:contextualSpacing/>
        <w:jc w:val="both"/>
        <w:rPr>
          <w:sz w:val="20"/>
          <w:szCs w:val="20"/>
        </w:rPr>
      </w:pPr>
    </w:p>
    <w:p w14:paraId="7C5247DB" w14:textId="77777777" w:rsidR="003F59A1" w:rsidRPr="003F59A1" w:rsidRDefault="003F59A1" w:rsidP="003F59A1">
      <w:pPr>
        <w:pStyle w:val="Normal1"/>
        <w:tabs>
          <w:tab w:val="left" w:pos="1890"/>
        </w:tabs>
        <w:jc w:val="both"/>
        <w:rPr>
          <w:sz w:val="20"/>
          <w:szCs w:val="20"/>
        </w:rPr>
      </w:pPr>
      <w:r w:rsidRPr="003F59A1">
        <w:rPr>
          <w:b/>
          <w:sz w:val="20"/>
          <w:szCs w:val="20"/>
        </w:rPr>
        <w:t xml:space="preserve">Music Performance Ensemble: </w:t>
      </w:r>
      <w:r w:rsidRPr="003F59A1">
        <w:rPr>
          <w:sz w:val="20"/>
          <w:szCs w:val="20"/>
        </w:rPr>
        <w:t xml:space="preserve">Ensemble options include </w:t>
      </w:r>
      <w:r w:rsidRPr="003F59A1">
        <w:rPr>
          <w:b/>
          <w:sz w:val="20"/>
          <w:szCs w:val="20"/>
        </w:rPr>
        <w:t>band</w:t>
      </w:r>
      <w:r w:rsidRPr="003F59A1">
        <w:rPr>
          <w:sz w:val="20"/>
          <w:szCs w:val="20"/>
        </w:rPr>
        <w:t xml:space="preserve">, </w:t>
      </w:r>
      <w:r w:rsidRPr="003F59A1">
        <w:rPr>
          <w:b/>
          <w:sz w:val="20"/>
          <w:szCs w:val="20"/>
        </w:rPr>
        <w:t>orchestra</w:t>
      </w:r>
      <w:r w:rsidRPr="003F59A1">
        <w:rPr>
          <w:sz w:val="20"/>
          <w:szCs w:val="20"/>
        </w:rPr>
        <w:t xml:space="preserve">, or </w:t>
      </w:r>
      <w:r w:rsidRPr="003F59A1">
        <w:rPr>
          <w:b/>
          <w:sz w:val="20"/>
          <w:szCs w:val="20"/>
        </w:rPr>
        <w:t>chorus</w:t>
      </w:r>
      <w:r w:rsidRPr="003F59A1">
        <w:rPr>
          <w:sz w:val="20"/>
          <w:szCs w:val="20"/>
        </w:rPr>
        <w:t>.</w:t>
      </w:r>
      <w:r w:rsidRPr="003F59A1">
        <w:rPr>
          <w:b/>
          <w:sz w:val="20"/>
          <w:szCs w:val="20"/>
        </w:rPr>
        <w:t xml:space="preserve"> </w:t>
      </w:r>
      <w:r w:rsidRPr="003F59A1">
        <w:rPr>
          <w:sz w:val="20"/>
          <w:szCs w:val="20"/>
        </w:rPr>
        <w:t>Coursework focuses on individual instruments and vocal techniques in order to develop musical behaviors, creative thinking, and critical skills, both as individual musicians and in an ensemble setting. As in 6</w:t>
      </w:r>
      <w:r w:rsidRPr="003F59A1">
        <w:rPr>
          <w:sz w:val="20"/>
          <w:szCs w:val="20"/>
          <w:vertAlign w:val="superscript"/>
        </w:rPr>
        <w:t>th</w:t>
      </w:r>
      <w:r w:rsidRPr="003F59A1">
        <w:rPr>
          <w:sz w:val="20"/>
          <w:szCs w:val="20"/>
        </w:rPr>
        <w:t xml:space="preserve"> grade, students who are enrolled in band or orchestra will participate in music sectionals on a rotating schedule and after school performances as part of the class requirements. </w:t>
      </w:r>
    </w:p>
    <w:p w14:paraId="7B9B87ED" w14:textId="77777777" w:rsidR="003F59A1" w:rsidRPr="003F59A1" w:rsidRDefault="003F59A1" w:rsidP="003F59A1">
      <w:pPr>
        <w:pStyle w:val="Normal1"/>
        <w:tabs>
          <w:tab w:val="left" w:pos="1890"/>
        </w:tabs>
        <w:jc w:val="both"/>
        <w:rPr>
          <w:sz w:val="20"/>
          <w:szCs w:val="20"/>
        </w:rPr>
      </w:pPr>
    </w:p>
    <w:p w14:paraId="18BA9A8B" w14:textId="77777777" w:rsidR="003F59A1" w:rsidRPr="003F59A1" w:rsidRDefault="003F59A1" w:rsidP="003F59A1">
      <w:pPr>
        <w:pStyle w:val="Normal1"/>
        <w:spacing w:after="100"/>
        <w:ind w:right="-18"/>
        <w:contextualSpacing/>
        <w:jc w:val="both"/>
        <w:rPr>
          <w:sz w:val="20"/>
          <w:szCs w:val="20"/>
        </w:rPr>
      </w:pPr>
      <w:r w:rsidRPr="003F59A1">
        <w:rPr>
          <w:b/>
          <w:sz w:val="20"/>
          <w:szCs w:val="20"/>
        </w:rPr>
        <w:t xml:space="preserve">Visual Arts: </w:t>
      </w:r>
      <w:r w:rsidRPr="003F59A1">
        <w:rPr>
          <w:sz w:val="20"/>
          <w:szCs w:val="20"/>
        </w:rPr>
        <w:t>Visual Arts</w:t>
      </w:r>
      <w:r w:rsidRPr="003F59A1">
        <w:rPr>
          <w:b/>
          <w:sz w:val="20"/>
          <w:szCs w:val="20"/>
        </w:rPr>
        <w:t xml:space="preserve"> </w:t>
      </w:r>
      <w:r w:rsidRPr="003F59A1">
        <w:rPr>
          <w:sz w:val="20"/>
          <w:szCs w:val="20"/>
          <w:highlight w:val="white"/>
        </w:rPr>
        <w:t xml:space="preserve">educates, informs and involves students and the school community that develop artistic behaviors, critical and creative thinking, and the exploration of personal artistic meaning. Disciplines covered include: drawing from observation, imagination and memory, painting, sculpture, printmaking, crafts, and mixed and alternative media. </w:t>
      </w:r>
      <w:r w:rsidRPr="003F59A1">
        <w:rPr>
          <w:b/>
          <w:smallCaps/>
          <w:sz w:val="20"/>
          <w:szCs w:val="20"/>
        </w:rPr>
        <w:t xml:space="preserve"> </w:t>
      </w:r>
    </w:p>
    <w:p w14:paraId="49C77B52" w14:textId="77777777" w:rsidR="003F59A1" w:rsidRPr="003F59A1" w:rsidRDefault="003F59A1" w:rsidP="003F59A1">
      <w:pPr>
        <w:pStyle w:val="Normal1"/>
        <w:tabs>
          <w:tab w:val="left" w:pos="1890"/>
        </w:tabs>
        <w:jc w:val="both"/>
        <w:rPr>
          <w:sz w:val="20"/>
          <w:szCs w:val="20"/>
        </w:rPr>
      </w:pPr>
    </w:p>
    <w:p w14:paraId="04D2D4CE" w14:textId="77777777" w:rsidR="003F59A1" w:rsidRPr="003F59A1" w:rsidRDefault="003F59A1" w:rsidP="003F59A1">
      <w:pPr>
        <w:pStyle w:val="Normal1"/>
        <w:tabs>
          <w:tab w:val="left" w:pos="1890"/>
        </w:tabs>
        <w:spacing w:after="160" w:line="259" w:lineRule="auto"/>
        <w:ind w:right="-18"/>
        <w:jc w:val="both"/>
        <w:rPr>
          <w:b/>
          <w:bCs/>
          <w:color w:val="00B0F0"/>
          <w:sz w:val="20"/>
          <w:szCs w:val="20"/>
          <w:u w:val="single"/>
        </w:rPr>
      </w:pPr>
      <w:r w:rsidRPr="003F59A1">
        <w:rPr>
          <w:b/>
          <w:bCs/>
          <w:sz w:val="20"/>
          <w:szCs w:val="20"/>
          <w:u w:val="single"/>
        </w:rPr>
        <w:t>Additional Middle School Year-Long Course Elective Options</w:t>
      </w:r>
      <w:r w:rsidRPr="003F59A1">
        <w:rPr>
          <w:b/>
          <w:sz w:val="20"/>
          <w:szCs w:val="20"/>
          <w:u w:val="single"/>
        </w:rPr>
        <w:tab/>
      </w:r>
      <w:r w:rsidRPr="003F59A1">
        <w:rPr>
          <w:b/>
          <w:sz w:val="20"/>
          <w:szCs w:val="20"/>
          <w:u w:val="single"/>
        </w:rPr>
        <w:tab/>
      </w:r>
      <w:r w:rsidRPr="003F59A1">
        <w:rPr>
          <w:b/>
          <w:sz w:val="20"/>
          <w:szCs w:val="20"/>
          <w:u w:val="single"/>
        </w:rPr>
        <w:tab/>
      </w:r>
      <w:r w:rsidRPr="003F59A1">
        <w:rPr>
          <w:b/>
          <w:sz w:val="20"/>
          <w:szCs w:val="20"/>
          <w:u w:val="single"/>
        </w:rPr>
        <w:tab/>
      </w:r>
      <w:r w:rsidRPr="003F59A1">
        <w:rPr>
          <w:b/>
          <w:sz w:val="20"/>
          <w:szCs w:val="20"/>
          <w:u w:val="single"/>
        </w:rPr>
        <w:tab/>
      </w:r>
      <w:r w:rsidRPr="003F59A1">
        <w:rPr>
          <w:b/>
          <w:sz w:val="20"/>
          <w:szCs w:val="20"/>
          <w:u w:val="single"/>
        </w:rPr>
        <w:tab/>
      </w:r>
    </w:p>
    <w:p w14:paraId="273A9869" w14:textId="77777777" w:rsidR="003F59A1" w:rsidRPr="003F59A1" w:rsidRDefault="003F59A1" w:rsidP="003F59A1">
      <w:pPr>
        <w:pStyle w:val="Normal1"/>
        <w:tabs>
          <w:tab w:val="left" w:pos="1890"/>
        </w:tabs>
        <w:jc w:val="both"/>
        <w:rPr>
          <w:b/>
          <w:bCs/>
          <w:color w:val="FF0000"/>
          <w:sz w:val="20"/>
          <w:szCs w:val="20"/>
        </w:rPr>
      </w:pPr>
      <w:r w:rsidRPr="003F59A1">
        <w:rPr>
          <w:b/>
          <w:bCs/>
          <w:sz w:val="20"/>
          <w:szCs w:val="20"/>
        </w:rPr>
        <w:t xml:space="preserve">Engineering &amp; Technology: </w:t>
      </w:r>
      <w:r w:rsidRPr="003F59A1">
        <w:rPr>
          <w:color w:val="auto"/>
          <w:sz w:val="20"/>
          <w:szCs w:val="20"/>
        </w:rPr>
        <w:t>Project Lead the Way's (PLTW) Gateway instruction empowers students to lead their own discovery. As students engage in PLTW’s activities in computer science, engineering, and technology, they will see paths and possibilities they can look forward to in high school and beyond. </w:t>
      </w:r>
    </w:p>
    <w:p w14:paraId="0DF5C91E" w14:textId="77777777" w:rsidR="003F59A1" w:rsidRPr="003F59A1" w:rsidRDefault="003F59A1" w:rsidP="003F59A1">
      <w:pPr>
        <w:pStyle w:val="Normal1"/>
        <w:tabs>
          <w:tab w:val="left" w:pos="1890"/>
        </w:tabs>
        <w:jc w:val="both"/>
        <w:rPr>
          <w:b/>
          <w:sz w:val="20"/>
          <w:szCs w:val="20"/>
        </w:rPr>
      </w:pPr>
    </w:p>
    <w:p w14:paraId="293136A0" w14:textId="77777777" w:rsidR="003F59A1" w:rsidRPr="003F59A1" w:rsidRDefault="003F59A1" w:rsidP="003F59A1">
      <w:pPr>
        <w:jc w:val="both"/>
        <w:rPr>
          <w:sz w:val="20"/>
          <w:szCs w:val="20"/>
        </w:rPr>
      </w:pPr>
      <w:r w:rsidRPr="003F59A1">
        <w:rPr>
          <w:b/>
          <w:sz w:val="20"/>
          <w:szCs w:val="20"/>
        </w:rPr>
        <w:t xml:space="preserve">Inquiry and Innovation Reading Modules: </w:t>
      </w:r>
      <w:r w:rsidRPr="003F59A1">
        <w:rPr>
          <w:sz w:val="20"/>
          <w:szCs w:val="20"/>
        </w:rPr>
        <w:t xml:space="preserve">Inquiry and Innovation Reading Modules engage students in creativity, innovation, and problem solving. The units are designed to provide opportunities for students to develop research skills, enhance oral communication skills, and extend both critical writing and thinking skills across curricular contents. </w:t>
      </w:r>
    </w:p>
    <w:p w14:paraId="600970D7" w14:textId="77777777" w:rsidR="003F59A1" w:rsidRPr="003F59A1" w:rsidRDefault="003F59A1" w:rsidP="003F59A1">
      <w:pPr>
        <w:pStyle w:val="Normal1"/>
        <w:tabs>
          <w:tab w:val="left" w:pos="1890"/>
        </w:tabs>
        <w:jc w:val="both"/>
        <w:rPr>
          <w:b/>
          <w:sz w:val="20"/>
          <w:szCs w:val="20"/>
        </w:rPr>
      </w:pPr>
    </w:p>
    <w:p w14:paraId="653AC457" w14:textId="77777777" w:rsidR="003F59A1" w:rsidRPr="003F59A1" w:rsidRDefault="003F59A1" w:rsidP="003F59A1">
      <w:pPr>
        <w:pStyle w:val="Normal1"/>
        <w:ind w:right="-18"/>
        <w:jc w:val="both"/>
        <w:rPr>
          <w:sz w:val="20"/>
          <w:szCs w:val="20"/>
        </w:rPr>
      </w:pPr>
      <w:r w:rsidRPr="003F59A1">
        <w:rPr>
          <w:b/>
          <w:bCs/>
          <w:sz w:val="20"/>
          <w:szCs w:val="20"/>
        </w:rPr>
        <w:t xml:space="preserve">World Language Program </w:t>
      </w:r>
      <w:r w:rsidRPr="003F59A1">
        <w:rPr>
          <w:b/>
          <w:bCs/>
          <w:color w:val="auto"/>
          <w:sz w:val="20"/>
          <w:szCs w:val="20"/>
        </w:rPr>
        <w:t>(</w:t>
      </w:r>
      <w:r w:rsidRPr="003F59A1">
        <w:rPr>
          <w:b/>
          <w:bCs/>
          <w:i/>
          <w:iCs/>
          <w:color w:val="auto"/>
          <w:sz w:val="20"/>
          <w:szCs w:val="20"/>
        </w:rPr>
        <w:t>French, Spanish)</w:t>
      </w:r>
      <w:r w:rsidRPr="003F59A1">
        <w:rPr>
          <w:b/>
          <w:bCs/>
          <w:color w:val="auto"/>
          <w:sz w:val="20"/>
          <w:szCs w:val="20"/>
        </w:rPr>
        <w:t>:</w:t>
      </w:r>
      <w:r w:rsidRPr="003F59A1">
        <w:rPr>
          <w:b/>
          <w:bCs/>
          <w:i/>
          <w:iCs/>
          <w:color w:val="auto"/>
          <w:sz w:val="20"/>
          <w:szCs w:val="20"/>
        </w:rPr>
        <w:t xml:space="preserve"> </w:t>
      </w:r>
      <w:r w:rsidRPr="003F59A1">
        <w:rPr>
          <w:sz w:val="20"/>
          <w:szCs w:val="20"/>
        </w:rPr>
        <w:t xml:space="preserve">Students have the option to take World Language during middle school. This enables students to complete at least level one during middle school and pursue World Language study through the Advanced Placement level during high school.  </w:t>
      </w:r>
    </w:p>
    <w:p w14:paraId="1A8B2E73" w14:textId="77777777" w:rsidR="003F59A1" w:rsidRPr="003F59A1" w:rsidRDefault="003F59A1" w:rsidP="003F59A1">
      <w:pPr>
        <w:pStyle w:val="Normal1"/>
        <w:tabs>
          <w:tab w:val="left" w:pos="1890"/>
        </w:tabs>
        <w:rPr>
          <w:sz w:val="20"/>
          <w:szCs w:val="20"/>
        </w:rPr>
      </w:pPr>
    </w:p>
    <w:p w14:paraId="6881BA61" w14:textId="77777777" w:rsidR="003F59A1" w:rsidRPr="003F59A1" w:rsidRDefault="003F59A1" w:rsidP="003F59A1">
      <w:pPr>
        <w:pStyle w:val="Normal1"/>
        <w:tabs>
          <w:tab w:val="left" w:pos="1890"/>
        </w:tabs>
        <w:jc w:val="both"/>
        <w:rPr>
          <w:sz w:val="20"/>
          <w:szCs w:val="20"/>
        </w:rPr>
      </w:pPr>
      <w:r w:rsidRPr="003F59A1">
        <w:rPr>
          <w:b/>
          <w:sz w:val="20"/>
          <w:szCs w:val="20"/>
        </w:rPr>
        <w:t>Registration:</w:t>
      </w:r>
      <w:r w:rsidRPr="003F59A1">
        <w:rPr>
          <w:sz w:val="20"/>
          <w:szCs w:val="20"/>
        </w:rPr>
        <w:t xml:space="preserve"> To register for fine arts, world language, inquiry and innovation, or engineering &amp; technology courses parents must complete the included form.  Students who are scheduled for a </w:t>
      </w:r>
      <w:r w:rsidRPr="003F59A1">
        <w:rPr>
          <w:b/>
          <w:sz w:val="20"/>
          <w:szCs w:val="20"/>
        </w:rPr>
        <w:t>reading and/or mathematics seminar</w:t>
      </w:r>
      <w:r w:rsidRPr="003F59A1">
        <w:rPr>
          <w:sz w:val="20"/>
          <w:szCs w:val="20"/>
        </w:rPr>
        <w:t xml:space="preserve"> may have fewer options regarding participation.  A more detailed description of the middle school program of study is on the reverse.</w:t>
      </w:r>
    </w:p>
    <w:p w14:paraId="53D81BD0" w14:textId="77777777" w:rsidR="003F59A1" w:rsidRPr="003F59A1" w:rsidRDefault="003F59A1" w:rsidP="003F59A1">
      <w:pPr>
        <w:pStyle w:val="Normal1"/>
        <w:rPr>
          <w:sz w:val="20"/>
          <w:szCs w:val="20"/>
        </w:rPr>
      </w:pPr>
    </w:p>
    <w:p w14:paraId="24AFEF14" w14:textId="77777777" w:rsidR="003F59A1" w:rsidRPr="003F59A1" w:rsidRDefault="003F59A1" w:rsidP="003F59A1">
      <w:pPr>
        <w:pStyle w:val="Normal1"/>
        <w:rPr>
          <w:color w:val="000000" w:themeColor="text1"/>
          <w:sz w:val="20"/>
          <w:szCs w:val="20"/>
        </w:rPr>
      </w:pPr>
      <w:r w:rsidRPr="003F59A1">
        <w:rPr>
          <w:sz w:val="20"/>
          <w:szCs w:val="20"/>
        </w:rPr>
        <w:t>For questions regarding scheduling, please contact our school counseling office (</w:t>
      </w:r>
      <w:r w:rsidRPr="003F59A1">
        <w:rPr>
          <w:color w:val="000000" w:themeColor="text1"/>
          <w:sz w:val="20"/>
          <w:szCs w:val="20"/>
        </w:rPr>
        <w:t>410 313-6960).</w:t>
      </w:r>
    </w:p>
    <w:p w14:paraId="0C73970E" w14:textId="77777777" w:rsidR="003F59A1" w:rsidRPr="003F59A1" w:rsidRDefault="003F59A1" w:rsidP="003F59A1">
      <w:pPr>
        <w:pStyle w:val="Normal1"/>
        <w:rPr>
          <w:color w:val="000000" w:themeColor="text1"/>
          <w:sz w:val="20"/>
          <w:szCs w:val="20"/>
        </w:rPr>
      </w:pPr>
    </w:p>
    <w:p w14:paraId="49769DD2" w14:textId="77777777" w:rsidR="003F59A1" w:rsidRPr="003F59A1" w:rsidRDefault="003F59A1" w:rsidP="003F59A1">
      <w:pPr>
        <w:pStyle w:val="Normal1"/>
        <w:rPr>
          <w:sz w:val="20"/>
          <w:szCs w:val="20"/>
        </w:rPr>
      </w:pPr>
      <w:r w:rsidRPr="003F59A1">
        <w:rPr>
          <w:sz w:val="20"/>
          <w:szCs w:val="20"/>
        </w:rPr>
        <w:t xml:space="preserve">Sincerely, </w:t>
      </w:r>
    </w:p>
    <w:p w14:paraId="669161CB" w14:textId="77777777" w:rsidR="003F59A1" w:rsidRDefault="003F59A1" w:rsidP="003F59A1">
      <w:pPr>
        <w:pStyle w:val="Normal1"/>
        <w:rPr>
          <w:sz w:val="20"/>
          <w:szCs w:val="20"/>
        </w:rPr>
      </w:pPr>
    </w:p>
    <w:p w14:paraId="4A83A089" w14:textId="77777777" w:rsidR="003F59A1" w:rsidRPr="003F59A1" w:rsidRDefault="003F59A1" w:rsidP="003F59A1">
      <w:pPr>
        <w:pStyle w:val="Normal1"/>
        <w:rPr>
          <w:sz w:val="20"/>
          <w:szCs w:val="20"/>
        </w:rPr>
      </w:pPr>
    </w:p>
    <w:p w14:paraId="7261A726" w14:textId="7318D446" w:rsidR="003F59A1" w:rsidRPr="003F59A1" w:rsidRDefault="003F59A1" w:rsidP="003F59A1">
      <w:pPr>
        <w:pStyle w:val="Normal1"/>
        <w:rPr>
          <w:sz w:val="20"/>
          <w:szCs w:val="20"/>
        </w:rPr>
      </w:pPr>
      <w:r w:rsidRPr="003F59A1">
        <w:rPr>
          <w:sz w:val="20"/>
          <w:szCs w:val="20"/>
        </w:rPr>
        <w:t>Anne K. Swartz</w:t>
      </w:r>
    </w:p>
    <w:p w14:paraId="33F0AD71" w14:textId="77777777" w:rsidR="003F59A1" w:rsidRPr="003F59A1" w:rsidRDefault="003F59A1" w:rsidP="003F59A1">
      <w:pPr>
        <w:pStyle w:val="Normal1"/>
        <w:rPr>
          <w:sz w:val="20"/>
          <w:szCs w:val="20"/>
        </w:rPr>
      </w:pPr>
      <w:r w:rsidRPr="003F59A1">
        <w:rPr>
          <w:sz w:val="20"/>
          <w:szCs w:val="20"/>
        </w:rPr>
        <w:t>Principal</w:t>
      </w:r>
    </w:p>
    <w:p w14:paraId="333A9B39" w14:textId="77777777" w:rsidR="003F59A1" w:rsidRPr="003F59A1" w:rsidRDefault="003F59A1" w:rsidP="003F59A1">
      <w:pPr>
        <w:pStyle w:val="Normal1"/>
        <w:rPr>
          <w:sz w:val="20"/>
          <w:szCs w:val="20"/>
        </w:rPr>
      </w:pPr>
    </w:p>
    <w:p w14:paraId="6A61A502" w14:textId="77777777" w:rsidR="003F59A1" w:rsidRDefault="003F59A1" w:rsidP="003F59A1">
      <w:pPr>
        <w:pStyle w:val="Normal1"/>
      </w:pPr>
    </w:p>
    <w:p w14:paraId="3F042C9F" w14:textId="77777777" w:rsidR="003F59A1" w:rsidRDefault="003F59A1" w:rsidP="003F59A1">
      <w:pPr>
        <w:pStyle w:val="Normal1"/>
      </w:pPr>
    </w:p>
    <w:p w14:paraId="1E30A302" w14:textId="77777777" w:rsidR="003F59A1" w:rsidRPr="00483961" w:rsidRDefault="003F59A1" w:rsidP="003F59A1">
      <w:pPr>
        <w:pStyle w:val="Normal1"/>
        <w:jc w:val="center"/>
        <w:rPr>
          <w:b/>
          <w:u w:val="single"/>
        </w:rPr>
      </w:pPr>
      <w:r w:rsidRPr="00483961">
        <w:rPr>
          <w:b/>
          <w:u w:val="single"/>
        </w:rPr>
        <w:t>Middle School Schedule in Detail</w:t>
      </w:r>
    </w:p>
    <w:p w14:paraId="4AEA55FF" w14:textId="77777777" w:rsidR="003F59A1" w:rsidRPr="001A4A8C" w:rsidRDefault="003F59A1" w:rsidP="003F59A1">
      <w:pPr>
        <w:pStyle w:val="Normal1"/>
        <w:jc w:val="center"/>
        <w:rPr>
          <w:b/>
        </w:rPr>
      </w:pPr>
    </w:p>
    <w:p w14:paraId="1AF2026A" w14:textId="77777777" w:rsidR="003F59A1" w:rsidRPr="001A4A8C" w:rsidRDefault="003F59A1" w:rsidP="003F59A1">
      <w:pPr>
        <w:pStyle w:val="Normal1"/>
        <w:numPr>
          <w:ilvl w:val="0"/>
          <w:numId w:val="1"/>
        </w:numPr>
      </w:pPr>
      <w:r w:rsidRPr="001A4A8C">
        <w:t>The middle school schedule consists of seven periods. All students receive daily instruction aligned to Maryland’s College and Career-Ready Standards in English, mathematics, science, and social studies.</w:t>
      </w:r>
    </w:p>
    <w:p w14:paraId="515349C4" w14:textId="77777777" w:rsidR="003F59A1" w:rsidRPr="001A4A8C" w:rsidRDefault="003F59A1" w:rsidP="003F59A1">
      <w:pPr>
        <w:pStyle w:val="Normal1"/>
        <w:numPr>
          <w:ilvl w:val="0"/>
          <w:numId w:val="1"/>
        </w:numPr>
      </w:pPr>
      <w:r w:rsidRPr="001A4A8C">
        <w:t>Maryland regulations require:</w:t>
      </w:r>
    </w:p>
    <w:p w14:paraId="0341B2F5" w14:textId="77777777" w:rsidR="003F59A1" w:rsidRPr="001A4A8C" w:rsidRDefault="003F59A1" w:rsidP="003F59A1">
      <w:pPr>
        <w:pStyle w:val="Normal1"/>
        <w:numPr>
          <w:ilvl w:val="1"/>
          <w:numId w:val="1"/>
        </w:numPr>
      </w:pPr>
      <w:r w:rsidRPr="001A4A8C">
        <w:t>All students to take Health Education (a quarter long course, may be scheduled every other day for a semester), Physical Education (typically scheduled every other day for the entire year), and a Fine Arts course every year.</w:t>
      </w:r>
    </w:p>
    <w:p w14:paraId="0A7B10D0" w14:textId="77777777" w:rsidR="003F59A1" w:rsidRDefault="003F59A1" w:rsidP="003F59A1">
      <w:pPr>
        <w:pStyle w:val="Normal1"/>
        <w:numPr>
          <w:ilvl w:val="1"/>
          <w:numId w:val="1"/>
        </w:numPr>
      </w:pPr>
      <w:r w:rsidRPr="001A4A8C">
        <w:rPr>
          <w:rFonts w:eastAsia="Cambria"/>
        </w:rPr>
        <w:t xml:space="preserve">Students to take Family and Consumer Science in </w:t>
      </w:r>
      <w:r>
        <w:rPr>
          <w:rFonts w:eastAsia="Cambria"/>
        </w:rPr>
        <w:t>7</w:t>
      </w:r>
      <w:r w:rsidRPr="00181BC3">
        <w:rPr>
          <w:rFonts w:eastAsia="Cambria"/>
          <w:vertAlign w:val="superscript"/>
        </w:rPr>
        <w:t>th</w:t>
      </w:r>
      <w:r>
        <w:rPr>
          <w:rFonts w:eastAsia="Cambria"/>
        </w:rPr>
        <w:t xml:space="preserve"> or 8</w:t>
      </w:r>
      <w:r w:rsidRPr="00181BC3">
        <w:rPr>
          <w:rFonts w:eastAsia="Cambria"/>
          <w:vertAlign w:val="superscript"/>
        </w:rPr>
        <w:t>th</w:t>
      </w:r>
      <w:r w:rsidRPr="001A4A8C">
        <w:rPr>
          <w:rFonts w:eastAsia="Cambria"/>
        </w:rPr>
        <w:t xml:space="preserve"> grade </w:t>
      </w:r>
      <w:r>
        <w:rPr>
          <w:rFonts w:eastAsia="Cambria"/>
        </w:rPr>
        <w:t>to</w:t>
      </w:r>
      <w:r w:rsidRPr="001A4A8C">
        <w:rPr>
          <w:rFonts w:eastAsia="Cambria"/>
        </w:rPr>
        <w:t xml:space="preserve"> receive the financial literacy information embedded </w:t>
      </w:r>
      <w:r>
        <w:rPr>
          <w:rFonts w:eastAsia="Cambria"/>
        </w:rPr>
        <w:t>within this</w:t>
      </w:r>
      <w:r w:rsidRPr="001A4A8C">
        <w:rPr>
          <w:rFonts w:eastAsia="Cambria"/>
        </w:rPr>
        <w:t xml:space="preserve"> course. </w:t>
      </w:r>
    </w:p>
    <w:p w14:paraId="2E40AAB2" w14:textId="77777777" w:rsidR="003F59A1" w:rsidRDefault="003F59A1" w:rsidP="003F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Ind w:w="1278" w:type="dxa"/>
        <w:tblBorders>
          <w:top w:val="nil"/>
          <w:left w:val="nil"/>
          <w:right w:val="nil"/>
        </w:tblBorders>
        <w:tblLayout w:type="fixed"/>
        <w:tblLook w:val="0000" w:firstRow="0" w:lastRow="0" w:firstColumn="0" w:lastColumn="0" w:noHBand="0" w:noVBand="0"/>
      </w:tblPr>
      <w:tblGrid>
        <w:gridCol w:w="1260"/>
        <w:gridCol w:w="6480"/>
      </w:tblGrid>
      <w:tr w:rsidR="003F59A1" w:rsidRPr="004B068E" w14:paraId="74CCD637" w14:textId="77777777" w:rsidTr="003F59A1">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tcPr>
          <w:p w14:paraId="01E142CE" w14:textId="77777777" w:rsidR="003F59A1" w:rsidRPr="004B068E" w:rsidRDefault="003F59A1" w:rsidP="003F59A1">
            <w:pPr>
              <w:widowControl w:val="0"/>
              <w:autoSpaceDE w:val="0"/>
              <w:autoSpaceDN w:val="0"/>
              <w:adjustRightInd w:val="0"/>
              <w:rPr>
                <w:rFonts w:ascii="Helvetica" w:hAnsi="Helvetica" w:cs="Helvetica"/>
                <w:kern w:val="1"/>
              </w:rPr>
            </w:pPr>
            <w:r>
              <w:rPr>
                <w:b/>
                <w:bCs/>
              </w:rPr>
              <w:t>Course</w:t>
            </w:r>
            <w:r w:rsidRPr="004B068E">
              <w:rPr>
                <w:b/>
                <w:bCs/>
              </w:rPr>
              <w:t xml:space="preserve"> 1 </w:t>
            </w:r>
          </w:p>
        </w:tc>
        <w:tc>
          <w:tcPr>
            <w:tcW w:w="6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tcPr>
          <w:p w14:paraId="39CC7C64" w14:textId="77777777" w:rsidR="003F59A1" w:rsidRPr="004B068E" w:rsidRDefault="003F59A1" w:rsidP="003F59A1">
            <w:pPr>
              <w:widowControl w:val="0"/>
              <w:autoSpaceDE w:val="0"/>
              <w:autoSpaceDN w:val="0"/>
              <w:adjustRightInd w:val="0"/>
              <w:rPr>
                <w:rFonts w:ascii="Helvetica" w:hAnsi="Helvetica" w:cs="Helvetica"/>
                <w:kern w:val="1"/>
              </w:rPr>
            </w:pPr>
            <w:r w:rsidRPr="004B068E">
              <w:rPr>
                <w:b/>
                <w:bCs/>
              </w:rPr>
              <w:t>English Language Arts</w:t>
            </w:r>
          </w:p>
        </w:tc>
      </w:tr>
      <w:tr w:rsidR="003F59A1" w:rsidRPr="004B068E" w14:paraId="5594ED88" w14:textId="77777777" w:rsidTr="003F59A1">
        <w:tblPrEx>
          <w:tblBorders>
            <w:top w:val="none" w:sz="0" w:space="0" w:color="auto"/>
          </w:tblBorders>
        </w:tblPrEx>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80" w:type="nil"/>
              <w:left w:w="80" w:type="nil"/>
              <w:bottom w:w="80" w:type="nil"/>
              <w:right w:w="80" w:type="nil"/>
            </w:tcMar>
          </w:tcPr>
          <w:p w14:paraId="7142F8E2" w14:textId="77777777" w:rsidR="003F59A1" w:rsidRPr="004B068E" w:rsidRDefault="003F59A1" w:rsidP="003F59A1">
            <w:pPr>
              <w:widowControl w:val="0"/>
              <w:autoSpaceDE w:val="0"/>
              <w:autoSpaceDN w:val="0"/>
              <w:adjustRightInd w:val="0"/>
              <w:rPr>
                <w:rFonts w:ascii="Helvetica" w:hAnsi="Helvetica" w:cs="Helvetica"/>
                <w:kern w:val="1"/>
              </w:rPr>
            </w:pPr>
            <w:r>
              <w:rPr>
                <w:b/>
                <w:bCs/>
              </w:rPr>
              <w:t>Course</w:t>
            </w:r>
            <w:r w:rsidRPr="004B068E">
              <w:rPr>
                <w:b/>
                <w:bCs/>
              </w:rPr>
              <w:t xml:space="preserve"> 2 </w:t>
            </w:r>
          </w:p>
        </w:tc>
        <w:tc>
          <w:tcPr>
            <w:tcW w:w="6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80" w:type="nil"/>
              <w:left w:w="80" w:type="nil"/>
              <w:bottom w:w="80" w:type="nil"/>
              <w:right w:w="80" w:type="nil"/>
            </w:tcMar>
          </w:tcPr>
          <w:p w14:paraId="3152EE83" w14:textId="77777777" w:rsidR="003F59A1" w:rsidRPr="004B068E" w:rsidRDefault="003F59A1" w:rsidP="003F59A1">
            <w:pPr>
              <w:widowControl w:val="0"/>
              <w:autoSpaceDE w:val="0"/>
              <w:autoSpaceDN w:val="0"/>
              <w:adjustRightInd w:val="0"/>
              <w:rPr>
                <w:rFonts w:ascii="Helvetica" w:hAnsi="Helvetica" w:cs="Helvetica"/>
                <w:kern w:val="1"/>
              </w:rPr>
            </w:pPr>
            <w:r w:rsidRPr="004B068E">
              <w:rPr>
                <w:b/>
                <w:bCs/>
              </w:rPr>
              <w:t>Math</w:t>
            </w:r>
            <w:r>
              <w:rPr>
                <w:b/>
                <w:bCs/>
              </w:rPr>
              <w:t>ematics</w:t>
            </w:r>
          </w:p>
        </w:tc>
      </w:tr>
      <w:tr w:rsidR="003F59A1" w:rsidRPr="004B068E" w14:paraId="58DD9834" w14:textId="77777777" w:rsidTr="003F59A1">
        <w:tblPrEx>
          <w:tblBorders>
            <w:top w:val="none" w:sz="0" w:space="0" w:color="auto"/>
          </w:tblBorders>
        </w:tblPrEx>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tcPr>
          <w:p w14:paraId="4D69615B" w14:textId="77777777" w:rsidR="003F59A1" w:rsidRPr="004B068E" w:rsidRDefault="003F59A1" w:rsidP="003F59A1">
            <w:pPr>
              <w:widowControl w:val="0"/>
              <w:autoSpaceDE w:val="0"/>
              <w:autoSpaceDN w:val="0"/>
              <w:adjustRightInd w:val="0"/>
              <w:rPr>
                <w:rFonts w:ascii="Helvetica" w:hAnsi="Helvetica" w:cs="Helvetica"/>
                <w:kern w:val="1"/>
              </w:rPr>
            </w:pPr>
            <w:r>
              <w:rPr>
                <w:b/>
                <w:bCs/>
              </w:rPr>
              <w:t>Course</w:t>
            </w:r>
            <w:r w:rsidRPr="004B068E">
              <w:rPr>
                <w:b/>
                <w:bCs/>
              </w:rPr>
              <w:t xml:space="preserve"> 3</w:t>
            </w:r>
          </w:p>
        </w:tc>
        <w:tc>
          <w:tcPr>
            <w:tcW w:w="6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tcPr>
          <w:p w14:paraId="5EC8CFED" w14:textId="77777777" w:rsidR="003F59A1" w:rsidRPr="004B068E" w:rsidRDefault="003F59A1" w:rsidP="003F59A1">
            <w:pPr>
              <w:widowControl w:val="0"/>
              <w:autoSpaceDE w:val="0"/>
              <w:autoSpaceDN w:val="0"/>
              <w:adjustRightInd w:val="0"/>
              <w:rPr>
                <w:rFonts w:ascii="Helvetica" w:hAnsi="Helvetica" w:cs="Helvetica"/>
                <w:kern w:val="1"/>
              </w:rPr>
            </w:pPr>
            <w:r w:rsidRPr="004B068E">
              <w:rPr>
                <w:b/>
                <w:bCs/>
              </w:rPr>
              <w:t>Science</w:t>
            </w:r>
          </w:p>
        </w:tc>
      </w:tr>
      <w:tr w:rsidR="003F59A1" w:rsidRPr="004B068E" w14:paraId="2176F3F5" w14:textId="77777777" w:rsidTr="003F59A1">
        <w:tblPrEx>
          <w:tblBorders>
            <w:top w:val="none" w:sz="0" w:space="0" w:color="auto"/>
          </w:tblBorders>
        </w:tblPrEx>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80" w:type="nil"/>
              <w:left w:w="80" w:type="nil"/>
              <w:bottom w:w="80" w:type="nil"/>
              <w:right w:w="80" w:type="nil"/>
            </w:tcMar>
          </w:tcPr>
          <w:p w14:paraId="4824EC51" w14:textId="77777777" w:rsidR="003F59A1" w:rsidRPr="004B068E" w:rsidRDefault="003F59A1" w:rsidP="003F59A1">
            <w:pPr>
              <w:widowControl w:val="0"/>
              <w:autoSpaceDE w:val="0"/>
              <w:autoSpaceDN w:val="0"/>
              <w:adjustRightInd w:val="0"/>
              <w:rPr>
                <w:rFonts w:ascii="Helvetica" w:hAnsi="Helvetica" w:cs="Helvetica"/>
                <w:kern w:val="1"/>
              </w:rPr>
            </w:pPr>
            <w:r>
              <w:rPr>
                <w:b/>
                <w:bCs/>
              </w:rPr>
              <w:t>Course</w:t>
            </w:r>
            <w:r w:rsidRPr="004B068E">
              <w:rPr>
                <w:b/>
                <w:bCs/>
              </w:rPr>
              <w:t xml:space="preserve"> 4</w:t>
            </w:r>
          </w:p>
        </w:tc>
        <w:tc>
          <w:tcPr>
            <w:tcW w:w="6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80" w:type="nil"/>
              <w:left w:w="80" w:type="nil"/>
              <w:bottom w:w="80" w:type="nil"/>
              <w:right w:w="80" w:type="nil"/>
            </w:tcMar>
          </w:tcPr>
          <w:p w14:paraId="4B8AA8B5" w14:textId="77777777" w:rsidR="003F59A1" w:rsidRPr="004B068E" w:rsidRDefault="003F59A1" w:rsidP="003F59A1">
            <w:pPr>
              <w:widowControl w:val="0"/>
              <w:autoSpaceDE w:val="0"/>
              <w:autoSpaceDN w:val="0"/>
              <w:adjustRightInd w:val="0"/>
              <w:rPr>
                <w:rFonts w:ascii="Helvetica" w:hAnsi="Helvetica" w:cs="Helvetica"/>
                <w:kern w:val="1"/>
              </w:rPr>
            </w:pPr>
            <w:r w:rsidRPr="004B068E">
              <w:rPr>
                <w:b/>
                <w:bCs/>
              </w:rPr>
              <w:t>Social Studies</w:t>
            </w:r>
          </w:p>
        </w:tc>
      </w:tr>
      <w:tr w:rsidR="003F59A1" w:rsidRPr="004B068E" w14:paraId="4F6DE8B8" w14:textId="77777777" w:rsidTr="003F59A1">
        <w:tblPrEx>
          <w:tblBorders>
            <w:top w:val="none" w:sz="0" w:space="0" w:color="auto"/>
          </w:tblBorders>
        </w:tblPrEx>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tcPr>
          <w:p w14:paraId="6B79CD6D" w14:textId="77777777" w:rsidR="003F59A1" w:rsidRPr="004B068E" w:rsidRDefault="003F59A1" w:rsidP="003F59A1">
            <w:pPr>
              <w:widowControl w:val="0"/>
              <w:autoSpaceDE w:val="0"/>
              <w:autoSpaceDN w:val="0"/>
              <w:adjustRightInd w:val="0"/>
              <w:rPr>
                <w:rFonts w:ascii="Helvetica" w:hAnsi="Helvetica" w:cs="Helvetica"/>
                <w:kern w:val="1"/>
              </w:rPr>
            </w:pPr>
            <w:r>
              <w:rPr>
                <w:b/>
                <w:bCs/>
              </w:rPr>
              <w:t>Course</w:t>
            </w:r>
            <w:r w:rsidRPr="004B068E">
              <w:rPr>
                <w:b/>
                <w:bCs/>
              </w:rPr>
              <w:t xml:space="preserve"> 5</w:t>
            </w:r>
          </w:p>
        </w:tc>
        <w:tc>
          <w:tcPr>
            <w:tcW w:w="6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tcPr>
          <w:p w14:paraId="3ACABD1E" w14:textId="77777777" w:rsidR="003F59A1" w:rsidRPr="005A6F25" w:rsidRDefault="003F59A1" w:rsidP="003F59A1">
            <w:pPr>
              <w:widowControl w:val="0"/>
              <w:autoSpaceDE w:val="0"/>
              <w:autoSpaceDN w:val="0"/>
              <w:adjustRightInd w:val="0"/>
              <w:rPr>
                <w:b/>
                <w:bCs/>
                <w:color w:val="000000" w:themeColor="text1"/>
              </w:rPr>
            </w:pPr>
            <w:r w:rsidRPr="004B068E">
              <w:rPr>
                <w:b/>
                <w:bCs/>
              </w:rPr>
              <w:t xml:space="preserve">Fine Arts </w:t>
            </w:r>
            <w:r w:rsidRPr="005A6F25">
              <w:rPr>
                <w:i/>
                <w:color w:val="000000" w:themeColor="text1"/>
              </w:rPr>
              <w:t>(Students select one)</w:t>
            </w:r>
            <w:r w:rsidRPr="005A6F25">
              <w:rPr>
                <w:color w:val="000000" w:themeColor="text1"/>
              </w:rPr>
              <w:t xml:space="preserve"> </w:t>
            </w:r>
          </w:p>
          <w:p w14:paraId="0EC5FEBE" w14:textId="77777777" w:rsidR="003F59A1" w:rsidRPr="004B068E" w:rsidRDefault="003F59A1" w:rsidP="003F59A1">
            <w:pPr>
              <w:widowControl w:val="0"/>
              <w:autoSpaceDE w:val="0"/>
              <w:autoSpaceDN w:val="0"/>
              <w:adjustRightInd w:val="0"/>
            </w:pPr>
            <w:r w:rsidRPr="004B068E">
              <w:t>- Band</w:t>
            </w:r>
          </w:p>
          <w:p w14:paraId="5CCA8681" w14:textId="77777777" w:rsidR="003F59A1" w:rsidRPr="004B068E" w:rsidRDefault="003F59A1" w:rsidP="003F59A1">
            <w:pPr>
              <w:widowControl w:val="0"/>
              <w:autoSpaceDE w:val="0"/>
              <w:autoSpaceDN w:val="0"/>
              <w:adjustRightInd w:val="0"/>
            </w:pPr>
            <w:r w:rsidRPr="004B068E">
              <w:t>- Chorus</w:t>
            </w:r>
          </w:p>
          <w:p w14:paraId="6096E7A4" w14:textId="77777777" w:rsidR="003F59A1" w:rsidRPr="004B068E" w:rsidRDefault="003F59A1" w:rsidP="003F59A1">
            <w:pPr>
              <w:widowControl w:val="0"/>
              <w:autoSpaceDE w:val="0"/>
              <w:autoSpaceDN w:val="0"/>
              <w:adjustRightInd w:val="0"/>
            </w:pPr>
            <w:r w:rsidRPr="004B068E">
              <w:t>- General Music</w:t>
            </w:r>
          </w:p>
          <w:p w14:paraId="1841642F" w14:textId="77777777" w:rsidR="003F59A1" w:rsidRPr="004B068E" w:rsidRDefault="003F59A1" w:rsidP="003F59A1">
            <w:pPr>
              <w:widowControl w:val="0"/>
              <w:autoSpaceDE w:val="0"/>
              <w:autoSpaceDN w:val="0"/>
              <w:adjustRightInd w:val="0"/>
            </w:pPr>
            <w:r w:rsidRPr="004B068E">
              <w:t>- Orchestra</w:t>
            </w:r>
          </w:p>
          <w:p w14:paraId="1FAD1E3E" w14:textId="77777777" w:rsidR="003F59A1" w:rsidRPr="004B068E" w:rsidRDefault="003F59A1" w:rsidP="003F59A1">
            <w:pPr>
              <w:widowControl w:val="0"/>
              <w:autoSpaceDE w:val="0"/>
              <w:autoSpaceDN w:val="0"/>
              <w:adjustRightInd w:val="0"/>
              <w:rPr>
                <w:rFonts w:ascii="Helvetica" w:hAnsi="Helvetica" w:cs="Helvetica"/>
                <w:kern w:val="1"/>
              </w:rPr>
            </w:pPr>
            <w:r w:rsidRPr="004B068E">
              <w:t>- Visual Arts</w:t>
            </w:r>
          </w:p>
        </w:tc>
      </w:tr>
      <w:tr w:rsidR="003F59A1" w:rsidRPr="004B068E" w14:paraId="793A6C5F" w14:textId="77777777" w:rsidTr="003F59A1">
        <w:tblPrEx>
          <w:tblBorders>
            <w:top w:val="none" w:sz="0" w:space="0" w:color="auto"/>
          </w:tblBorders>
        </w:tblPrEx>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80" w:type="nil"/>
              <w:left w:w="80" w:type="nil"/>
              <w:bottom w:w="80" w:type="nil"/>
              <w:right w:w="80" w:type="nil"/>
            </w:tcMar>
          </w:tcPr>
          <w:p w14:paraId="4685BD86" w14:textId="77777777" w:rsidR="003F59A1" w:rsidRPr="004B068E" w:rsidRDefault="003F59A1" w:rsidP="003F59A1">
            <w:pPr>
              <w:widowControl w:val="0"/>
              <w:autoSpaceDE w:val="0"/>
              <w:autoSpaceDN w:val="0"/>
              <w:adjustRightInd w:val="0"/>
              <w:rPr>
                <w:rFonts w:ascii="Helvetica" w:hAnsi="Helvetica" w:cs="Helvetica"/>
                <w:kern w:val="1"/>
              </w:rPr>
            </w:pPr>
            <w:r>
              <w:rPr>
                <w:b/>
                <w:bCs/>
              </w:rPr>
              <w:t>Courses</w:t>
            </w:r>
            <w:r w:rsidRPr="004B068E">
              <w:rPr>
                <w:b/>
                <w:bCs/>
              </w:rPr>
              <w:t xml:space="preserve"> 6</w:t>
            </w:r>
          </w:p>
        </w:tc>
        <w:tc>
          <w:tcPr>
            <w:tcW w:w="6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EBEB"/>
            <w:tcMar>
              <w:top w:w="80" w:type="nil"/>
              <w:left w:w="80" w:type="nil"/>
              <w:bottom w:w="80" w:type="nil"/>
              <w:right w:w="80" w:type="nil"/>
            </w:tcMar>
          </w:tcPr>
          <w:p w14:paraId="13C49FFD" w14:textId="77777777" w:rsidR="003F59A1" w:rsidRPr="00E17F28" w:rsidRDefault="003F59A1" w:rsidP="003F59A1">
            <w:pPr>
              <w:widowControl w:val="0"/>
              <w:autoSpaceDE w:val="0"/>
              <w:autoSpaceDN w:val="0"/>
              <w:adjustRightInd w:val="0"/>
              <w:rPr>
                <w:b/>
                <w:bCs/>
              </w:rPr>
            </w:pPr>
            <w:r w:rsidRPr="7CF5EA37">
              <w:rPr>
                <w:b/>
                <w:bCs/>
              </w:rPr>
              <w:t>Physical Education / Health / FACS or Digital Citizenship</w:t>
            </w:r>
          </w:p>
        </w:tc>
      </w:tr>
      <w:tr w:rsidR="003F59A1" w:rsidRPr="004B068E" w14:paraId="6282893C" w14:textId="77777777" w:rsidTr="003F59A1">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tcPr>
          <w:p w14:paraId="515C72F2" w14:textId="77777777" w:rsidR="003F59A1" w:rsidRPr="004B068E" w:rsidRDefault="003F59A1" w:rsidP="003F59A1">
            <w:pPr>
              <w:widowControl w:val="0"/>
              <w:autoSpaceDE w:val="0"/>
              <w:autoSpaceDN w:val="0"/>
              <w:adjustRightInd w:val="0"/>
              <w:rPr>
                <w:rFonts w:ascii="Helvetica" w:hAnsi="Helvetica" w:cs="Helvetica"/>
                <w:kern w:val="1"/>
              </w:rPr>
            </w:pPr>
            <w:r>
              <w:rPr>
                <w:b/>
                <w:bCs/>
              </w:rPr>
              <w:t>Course</w:t>
            </w:r>
            <w:r w:rsidRPr="004B068E">
              <w:rPr>
                <w:b/>
                <w:bCs/>
              </w:rPr>
              <w:t xml:space="preserve"> 7</w:t>
            </w:r>
          </w:p>
        </w:tc>
        <w:tc>
          <w:tcPr>
            <w:tcW w:w="6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nil"/>
              <w:left w:w="80" w:type="nil"/>
              <w:bottom w:w="80" w:type="nil"/>
              <w:right w:w="80" w:type="nil"/>
            </w:tcMar>
          </w:tcPr>
          <w:p w14:paraId="62B28042" w14:textId="77777777" w:rsidR="003F59A1" w:rsidRPr="005A6F25" w:rsidRDefault="003F59A1" w:rsidP="003F59A1">
            <w:pPr>
              <w:widowControl w:val="0"/>
              <w:autoSpaceDE w:val="0"/>
              <w:autoSpaceDN w:val="0"/>
              <w:adjustRightInd w:val="0"/>
              <w:rPr>
                <w:b/>
                <w:bCs/>
                <w:color w:val="000000" w:themeColor="text1"/>
              </w:rPr>
            </w:pPr>
            <w:r w:rsidRPr="004B068E">
              <w:rPr>
                <w:b/>
                <w:bCs/>
              </w:rPr>
              <w:t>Course Elective</w:t>
            </w:r>
            <w:r>
              <w:rPr>
                <w:b/>
                <w:bCs/>
              </w:rPr>
              <w:t xml:space="preserve"> </w:t>
            </w:r>
            <w:r w:rsidRPr="005A6F25">
              <w:rPr>
                <w:i/>
                <w:color w:val="000000" w:themeColor="text1"/>
              </w:rPr>
              <w:t>(Students select one)</w:t>
            </w:r>
          </w:p>
          <w:p w14:paraId="74EF55B7" w14:textId="77777777" w:rsidR="003F59A1" w:rsidRPr="004B068E" w:rsidRDefault="003F59A1" w:rsidP="003F59A1">
            <w:pPr>
              <w:widowControl w:val="0"/>
              <w:autoSpaceDE w:val="0"/>
              <w:autoSpaceDN w:val="0"/>
              <w:adjustRightInd w:val="0"/>
            </w:pPr>
            <w:r w:rsidRPr="004B068E">
              <w:t xml:space="preserve">- Engineering &amp; Technology </w:t>
            </w:r>
            <w:r>
              <w:t>– (Project Lead the Way)</w:t>
            </w:r>
          </w:p>
          <w:p w14:paraId="1CB84358" w14:textId="77777777" w:rsidR="003F59A1" w:rsidRPr="004B068E" w:rsidRDefault="003F59A1" w:rsidP="003F59A1">
            <w:pPr>
              <w:widowControl w:val="0"/>
              <w:autoSpaceDE w:val="0"/>
              <w:autoSpaceDN w:val="0"/>
              <w:adjustRightInd w:val="0"/>
            </w:pPr>
            <w:r w:rsidRPr="004B068E">
              <w:t>- Innovation &amp; Inquiry Reading Modules</w:t>
            </w:r>
          </w:p>
          <w:p w14:paraId="63FC562B" w14:textId="77777777" w:rsidR="003F59A1" w:rsidRPr="004B068E" w:rsidRDefault="003F59A1" w:rsidP="003F59A1">
            <w:pPr>
              <w:widowControl w:val="0"/>
              <w:autoSpaceDE w:val="0"/>
              <w:autoSpaceDN w:val="0"/>
              <w:adjustRightInd w:val="0"/>
              <w:rPr>
                <w:rFonts w:ascii="Helvetica" w:hAnsi="Helvetica" w:cs="Helvetica"/>
              </w:rPr>
            </w:pPr>
            <w:r>
              <w:t>- World Language (French, Spanish)</w:t>
            </w:r>
          </w:p>
        </w:tc>
      </w:tr>
    </w:tbl>
    <w:p w14:paraId="44D7A5ED" w14:textId="77777777" w:rsidR="003F59A1" w:rsidRDefault="003F59A1" w:rsidP="003F59A1">
      <w:pPr>
        <w:pStyle w:val="Normal1"/>
        <w:tabs>
          <w:tab w:val="left" w:pos="1890"/>
        </w:tabs>
      </w:pPr>
    </w:p>
    <w:p w14:paraId="20055ADA" w14:textId="77777777" w:rsidR="003F59A1" w:rsidRPr="006561FB" w:rsidRDefault="003F59A1" w:rsidP="003F59A1">
      <w:pPr>
        <w:pStyle w:val="Normal1"/>
        <w:ind w:right="720"/>
        <w:jc w:val="both"/>
        <w:rPr>
          <w:sz w:val="20"/>
          <w:szCs w:val="20"/>
        </w:rPr>
      </w:pPr>
      <w:r w:rsidRPr="006561FB">
        <w:rPr>
          <w:sz w:val="20"/>
          <w:szCs w:val="20"/>
        </w:rPr>
        <w:t xml:space="preserve">If you have questions about any of the courses, please do not hesitate to contact: </w:t>
      </w:r>
    </w:p>
    <w:p w14:paraId="087B2A4D" w14:textId="77777777" w:rsidR="003F59A1" w:rsidRPr="006561FB" w:rsidRDefault="003F59A1" w:rsidP="003F59A1">
      <w:pPr>
        <w:pStyle w:val="Normal1"/>
        <w:ind w:left="360" w:right="720" w:hanging="360"/>
        <w:jc w:val="both"/>
        <w:rPr>
          <w:sz w:val="20"/>
          <w:szCs w:val="20"/>
        </w:rPr>
      </w:pPr>
      <w:r w:rsidRPr="006561FB">
        <w:rPr>
          <w:sz w:val="20"/>
          <w:szCs w:val="20"/>
        </w:rPr>
        <w:t>•</w:t>
      </w:r>
      <w:r w:rsidRPr="006561FB">
        <w:rPr>
          <w:sz w:val="20"/>
          <w:szCs w:val="20"/>
        </w:rPr>
        <w:tab/>
        <w:t>Office of Fine Arts-Visual Arts 410.313.6634 / direct emails to Gino_Molfino@hcpss.org</w:t>
      </w:r>
    </w:p>
    <w:p w14:paraId="78127BEC" w14:textId="77777777" w:rsidR="003F59A1" w:rsidRDefault="003F59A1" w:rsidP="003F59A1">
      <w:pPr>
        <w:pStyle w:val="Normal1"/>
        <w:ind w:left="360" w:right="720" w:hanging="360"/>
        <w:jc w:val="both"/>
        <w:rPr>
          <w:sz w:val="20"/>
          <w:szCs w:val="20"/>
        </w:rPr>
      </w:pPr>
      <w:r w:rsidRPr="006561FB">
        <w:rPr>
          <w:sz w:val="20"/>
          <w:szCs w:val="20"/>
        </w:rPr>
        <w:t>•</w:t>
      </w:r>
      <w:r w:rsidRPr="006561FB">
        <w:rPr>
          <w:sz w:val="20"/>
          <w:szCs w:val="20"/>
        </w:rPr>
        <w:tab/>
        <w:t xml:space="preserve">Office of Fine Arts-Music  410.313.6885 / direct emails to </w:t>
      </w:r>
      <w:hyperlink r:id="rId7" w:history="1">
        <w:r w:rsidRPr="002C3127">
          <w:rPr>
            <w:rStyle w:val="Hyperlink"/>
            <w:sz w:val="20"/>
            <w:szCs w:val="20"/>
          </w:rPr>
          <w:t>Terry_Eberhardt@hcpss.org</w:t>
        </w:r>
      </w:hyperlink>
    </w:p>
    <w:p w14:paraId="78291686" w14:textId="77777777" w:rsidR="003F59A1" w:rsidRPr="006561FB" w:rsidRDefault="003F59A1" w:rsidP="003F59A1">
      <w:pPr>
        <w:pStyle w:val="Normal1"/>
        <w:ind w:left="360" w:right="720" w:hanging="360"/>
        <w:jc w:val="both"/>
        <w:rPr>
          <w:sz w:val="20"/>
          <w:szCs w:val="20"/>
        </w:rPr>
      </w:pPr>
      <w:r w:rsidRPr="006561FB">
        <w:rPr>
          <w:sz w:val="20"/>
          <w:szCs w:val="20"/>
        </w:rPr>
        <w:t>•</w:t>
      </w:r>
      <w:r w:rsidRPr="006561FB">
        <w:rPr>
          <w:sz w:val="20"/>
          <w:szCs w:val="20"/>
        </w:rPr>
        <w:tab/>
        <w:t xml:space="preserve">Office of </w:t>
      </w:r>
      <w:r>
        <w:rPr>
          <w:sz w:val="20"/>
          <w:szCs w:val="20"/>
        </w:rPr>
        <w:t>Career and Technology Education</w:t>
      </w:r>
      <w:r w:rsidRPr="006561FB">
        <w:rPr>
          <w:sz w:val="20"/>
          <w:szCs w:val="20"/>
        </w:rPr>
        <w:t xml:space="preserve"> 410.313.6</w:t>
      </w:r>
      <w:r>
        <w:rPr>
          <w:sz w:val="20"/>
          <w:szCs w:val="20"/>
        </w:rPr>
        <w:t>769</w:t>
      </w:r>
      <w:r w:rsidRPr="006561FB">
        <w:rPr>
          <w:sz w:val="20"/>
          <w:szCs w:val="20"/>
        </w:rPr>
        <w:t xml:space="preserve"> / direct emails to </w:t>
      </w:r>
      <w:r>
        <w:rPr>
          <w:sz w:val="20"/>
          <w:szCs w:val="20"/>
        </w:rPr>
        <w:t>Sharon_Kramer</w:t>
      </w:r>
      <w:r w:rsidRPr="006561FB">
        <w:rPr>
          <w:sz w:val="20"/>
          <w:szCs w:val="20"/>
        </w:rPr>
        <w:t>@hcpss.org</w:t>
      </w:r>
    </w:p>
    <w:p w14:paraId="5B521461" w14:textId="77777777" w:rsidR="003F59A1" w:rsidRPr="006561FB" w:rsidRDefault="003F59A1" w:rsidP="003F59A1">
      <w:pPr>
        <w:pStyle w:val="Normal1"/>
        <w:ind w:right="720"/>
        <w:jc w:val="both"/>
        <w:rPr>
          <w:sz w:val="20"/>
          <w:szCs w:val="20"/>
        </w:rPr>
      </w:pPr>
      <w:r>
        <w:rPr>
          <w:sz w:val="20"/>
          <w:szCs w:val="20"/>
        </w:rPr>
        <w:t xml:space="preserve">•      </w:t>
      </w:r>
      <w:r w:rsidRPr="006561FB">
        <w:rPr>
          <w:sz w:val="20"/>
          <w:szCs w:val="20"/>
        </w:rPr>
        <w:t xml:space="preserve">Office of </w:t>
      </w:r>
      <w:r>
        <w:rPr>
          <w:sz w:val="20"/>
          <w:szCs w:val="20"/>
        </w:rPr>
        <w:t>Secondary Language Arts</w:t>
      </w:r>
      <w:r w:rsidRPr="006561FB">
        <w:rPr>
          <w:sz w:val="20"/>
          <w:szCs w:val="20"/>
        </w:rPr>
        <w:t xml:space="preserve">  410.313.6</w:t>
      </w:r>
      <w:r>
        <w:rPr>
          <w:sz w:val="20"/>
          <w:szCs w:val="20"/>
        </w:rPr>
        <w:t>623</w:t>
      </w:r>
      <w:r w:rsidRPr="006561FB">
        <w:rPr>
          <w:sz w:val="20"/>
          <w:szCs w:val="20"/>
        </w:rPr>
        <w:t xml:space="preserve"> / direct emails to </w:t>
      </w:r>
      <w:r w:rsidRPr="00181BC3">
        <w:rPr>
          <w:sz w:val="20"/>
          <w:szCs w:val="20"/>
        </w:rPr>
        <w:t>Nancy_Czarnecki</w:t>
      </w:r>
      <w:r>
        <w:rPr>
          <w:sz w:val="20"/>
          <w:szCs w:val="20"/>
        </w:rPr>
        <w:t>@hcpss.org</w:t>
      </w:r>
    </w:p>
    <w:p w14:paraId="76E4B742" w14:textId="77777777" w:rsidR="003F59A1" w:rsidRDefault="003F59A1" w:rsidP="003F59A1">
      <w:pPr>
        <w:pStyle w:val="Normal1"/>
        <w:ind w:left="360" w:right="720" w:hanging="360"/>
        <w:jc w:val="both"/>
        <w:rPr>
          <w:sz w:val="20"/>
          <w:szCs w:val="20"/>
        </w:rPr>
      </w:pPr>
      <w:r w:rsidRPr="006561FB">
        <w:rPr>
          <w:sz w:val="20"/>
          <w:szCs w:val="20"/>
        </w:rPr>
        <w:t>•</w:t>
      </w:r>
      <w:r w:rsidRPr="006561FB">
        <w:rPr>
          <w:sz w:val="20"/>
          <w:szCs w:val="20"/>
        </w:rPr>
        <w:tab/>
        <w:t xml:space="preserve">Office of World Languages 410.313.7485 / direct emails </w:t>
      </w:r>
      <w:r>
        <w:rPr>
          <w:sz w:val="20"/>
          <w:szCs w:val="20"/>
        </w:rPr>
        <w:t xml:space="preserve">to </w:t>
      </w:r>
      <w:hyperlink r:id="rId8" w:history="1">
        <w:r w:rsidRPr="002C3127">
          <w:rPr>
            <w:rStyle w:val="Hyperlink"/>
            <w:sz w:val="20"/>
            <w:szCs w:val="20"/>
          </w:rPr>
          <w:t>Jennifer_Cornell@hcpss.org</w:t>
        </w:r>
      </w:hyperlink>
    </w:p>
    <w:p w14:paraId="3F576001" w14:textId="77777777" w:rsidR="003F59A1" w:rsidRPr="006561FB" w:rsidRDefault="003F59A1" w:rsidP="003F59A1">
      <w:pPr>
        <w:pStyle w:val="Normal1"/>
        <w:ind w:right="720"/>
        <w:jc w:val="both"/>
        <w:rPr>
          <w:b/>
          <w:sz w:val="20"/>
          <w:szCs w:val="20"/>
        </w:rPr>
      </w:pPr>
    </w:p>
    <w:p w14:paraId="160AD81D" w14:textId="77777777" w:rsidR="003F59A1" w:rsidRPr="006561FB" w:rsidRDefault="003F59A1" w:rsidP="003F59A1">
      <w:pPr>
        <w:pStyle w:val="Normal1"/>
        <w:rPr>
          <w:sz w:val="20"/>
          <w:szCs w:val="20"/>
        </w:rPr>
      </w:pPr>
    </w:p>
    <w:p w14:paraId="39118A88" w14:textId="77777777" w:rsidR="003F59A1" w:rsidRDefault="003F59A1" w:rsidP="003F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0FC4D82" w14:textId="77777777" w:rsidR="003F59A1" w:rsidRDefault="003F59A1" w:rsidP="003F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A3666B8" w14:textId="77777777" w:rsidR="003F59A1" w:rsidRDefault="003F59A1" w:rsidP="003F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340F694D" w14:textId="77777777" w:rsidR="003F59A1" w:rsidRDefault="003F59A1" w:rsidP="003F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Helvetica" w:hAnsi="Helvetica" w:cs="Helvetica"/>
          <w:kern w:val="1"/>
        </w:rPr>
      </w:pPr>
    </w:p>
    <w:p w14:paraId="4E477B40" w14:textId="77777777" w:rsidR="003F59A1" w:rsidRDefault="003F59A1" w:rsidP="003F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Helvetica" w:hAnsi="Helvetica" w:cs="Helvetica"/>
          <w:kern w:val="1"/>
        </w:rPr>
      </w:pPr>
    </w:p>
    <w:p w14:paraId="27501CA5" w14:textId="77777777" w:rsidR="003F59A1" w:rsidRDefault="003F59A1" w:rsidP="003F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Helvetica" w:hAnsi="Helvetica" w:cs="Helvetica"/>
          <w:kern w:val="1"/>
        </w:rPr>
      </w:pPr>
    </w:p>
    <w:p w14:paraId="4767A9FA" w14:textId="77777777" w:rsidR="003F59A1" w:rsidRDefault="003F59A1" w:rsidP="003F59A1">
      <w:pPr>
        <w:pStyle w:val="Normal1"/>
      </w:pPr>
    </w:p>
    <w:p w14:paraId="6EF0B2F6" w14:textId="77777777" w:rsidR="003F59A1" w:rsidRDefault="003F59A1" w:rsidP="003F59A1">
      <w:pPr>
        <w:pStyle w:val="Normal1"/>
      </w:pPr>
    </w:p>
    <w:p w14:paraId="230E6AB9" w14:textId="77777777" w:rsidR="003F59A1" w:rsidRDefault="003F59A1" w:rsidP="003F59A1">
      <w:pPr>
        <w:pStyle w:val="Normal1"/>
        <w:rPr>
          <w:b/>
        </w:rPr>
      </w:pPr>
    </w:p>
    <w:p w14:paraId="7B210FA6" w14:textId="77777777" w:rsidR="003F59A1" w:rsidRDefault="003F59A1" w:rsidP="003F59A1">
      <w:pPr>
        <w:pStyle w:val="Normal1"/>
        <w:jc w:val="center"/>
        <w:rPr>
          <w:b/>
        </w:rPr>
      </w:pPr>
    </w:p>
    <w:p w14:paraId="3E624858" w14:textId="77777777" w:rsidR="003F59A1" w:rsidRDefault="003F59A1" w:rsidP="003F59A1">
      <w:pPr>
        <w:pStyle w:val="Normal1"/>
        <w:jc w:val="center"/>
        <w:rPr>
          <w:b/>
        </w:rPr>
      </w:pPr>
    </w:p>
    <w:p w14:paraId="5B7E2751" w14:textId="77777777" w:rsidR="003F59A1" w:rsidRDefault="003F59A1" w:rsidP="003F59A1">
      <w:pPr>
        <w:pStyle w:val="Normal1"/>
        <w:jc w:val="center"/>
        <w:rPr>
          <w:b/>
        </w:rPr>
      </w:pPr>
    </w:p>
    <w:p w14:paraId="11B735FB" w14:textId="77777777" w:rsidR="003F59A1" w:rsidRDefault="003F59A1" w:rsidP="003F59A1">
      <w:pPr>
        <w:pStyle w:val="Normal1"/>
        <w:jc w:val="center"/>
        <w:rPr>
          <w:b/>
        </w:rPr>
      </w:pPr>
    </w:p>
    <w:p w14:paraId="3C9E92B5" w14:textId="77777777" w:rsidR="003F59A1" w:rsidRDefault="003F59A1" w:rsidP="003F59A1">
      <w:pPr>
        <w:pStyle w:val="Normal1"/>
        <w:jc w:val="center"/>
        <w:rPr>
          <w:b/>
        </w:rPr>
      </w:pPr>
    </w:p>
    <w:p w14:paraId="2A6F1042" w14:textId="77777777" w:rsidR="003F59A1" w:rsidRDefault="003F59A1" w:rsidP="003F59A1">
      <w:pPr>
        <w:pStyle w:val="Normal1"/>
        <w:jc w:val="center"/>
        <w:rPr>
          <w:b/>
        </w:rPr>
      </w:pPr>
    </w:p>
    <w:p w14:paraId="01CF7A0A" w14:textId="77777777" w:rsidR="003F59A1" w:rsidRDefault="003F59A1" w:rsidP="003F59A1">
      <w:pPr>
        <w:pStyle w:val="Normal1"/>
        <w:jc w:val="center"/>
        <w:rPr>
          <w:b/>
        </w:rPr>
      </w:pPr>
      <w:r>
        <w:rPr>
          <w:b/>
        </w:rPr>
        <w:t>Registration Form</w:t>
      </w:r>
    </w:p>
    <w:p w14:paraId="0F897EBE" w14:textId="77777777" w:rsidR="003F59A1" w:rsidRDefault="003F59A1" w:rsidP="003F59A1">
      <w:pPr>
        <w:pStyle w:val="Normal1"/>
        <w:jc w:val="center"/>
        <w:rPr>
          <w:b/>
        </w:rPr>
      </w:pPr>
    </w:p>
    <w:p w14:paraId="28CFFFD7" w14:textId="77777777" w:rsidR="003F59A1" w:rsidRDefault="003F59A1" w:rsidP="003F59A1">
      <w:pPr>
        <w:pStyle w:val="Normal1"/>
        <w:jc w:val="center"/>
        <w:rPr>
          <w:b/>
        </w:rPr>
      </w:pPr>
    </w:p>
    <w:p w14:paraId="4E96AA27" w14:textId="77777777" w:rsidR="003F59A1" w:rsidRDefault="003F59A1" w:rsidP="003F59A1">
      <w:pPr>
        <w:pStyle w:val="Normal1"/>
        <w:rPr>
          <w:b/>
          <w:i/>
        </w:rPr>
      </w:pPr>
    </w:p>
    <w:p w14:paraId="050A8C36" w14:textId="77777777" w:rsidR="003F59A1" w:rsidRDefault="003F59A1" w:rsidP="003F59A1">
      <w:pPr>
        <w:pStyle w:val="Normal1"/>
        <w:rPr>
          <w:color w:val="FF0000"/>
        </w:rPr>
      </w:pPr>
      <w:r>
        <w:rPr>
          <w:b/>
          <w:i/>
        </w:rPr>
        <w:t xml:space="preserve">Return to your child's </w:t>
      </w:r>
      <w:r w:rsidRPr="005A6F25">
        <w:rPr>
          <w:b/>
          <w:i/>
          <w:color w:val="000000" w:themeColor="text1"/>
        </w:rPr>
        <w:t xml:space="preserve">homeroom </w:t>
      </w:r>
      <w:r>
        <w:rPr>
          <w:b/>
          <w:i/>
        </w:rPr>
        <w:t>teacher by January 18, 2018.</w:t>
      </w:r>
    </w:p>
    <w:p w14:paraId="00B1B8A1" w14:textId="77777777" w:rsidR="003F59A1" w:rsidRDefault="003F59A1" w:rsidP="003F59A1">
      <w:pPr>
        <w:pStyle w:val="Normal1"/>
      </w:pPr>
    </w:p>
    <w:p w14:paraId="3D04B721" w14:textId="77777777" w:rsidR="003F59A1" w:rsidRDefault="003F59A1" w:rsidP="003F59A1">
      <w:pPr>
        <w:pStyle w:val="Normal1"/>
        <w:tabs>
          <w:tab w:val="left" w:pos="9562"/>
        </w:tabs>
        <w:ind w:right="702"/>
      </w:pPr>
      <w:r>
        <w:rPr>
          <w:b/>
        </w:rPr>
        <w:t>Student Name:</w:t>
      </w:r>
      <w:r>
        <w:rPr>
          <w:u w:val="single"/>
        </w:rPr>
        <w:tab/>
      </w:r>
      <w:r>
        <w:t xml:space="preserve"> </w:t>
      </w:r>
    </w:p>
    <w:p w14:paraId="78F24121" w14:textId="77777777" w:rsidR="003F59A1" w:rsidRDefault="003F59A1" w:rsidP="003F59A1">
      <w:pPr>
        <w:pStyle w:val="Normal1"/>
        <w:tabs>
          <w:tab w:val="left" w:pos="9562"/>
        </w:tabs>
        <w:ind w:right="702"/>
      </w:pPr>
    </w:p>
    <w:p w14:paraId="00B999FC" w14:textId="77777777" w:rsidR="003F59A1" w:rsidRDefault="003F59A1" w:rsidP="003F59A1">
      <w:pPr>
        <w:pStyle w:val="Normal1"/>
        <w:tabs>
          <w:tab w:val="left" w:pos="9562"/>
        </w:tabs>
        <w:ind w:right="702"/>
      </w:pPr>
      <w:r>
        <w:rPr>
          <w:b/>
        </w:rPr>
        <w:t>Grade Level:</w:t>
      </w:r>
      <w:r>
        <w:t xml:space="preserve"> </w:t>
      </w:r>
      <w:r>
        <w:rPr>
          <w:u w:val="single"/>
        </w:rPr>
        <w:tab/>
      </w:r>
      <w:r>
        <w:t xml:space="preserve"> </w:t>
      </w:r>
    </w:p>
    <w:p w14:paraId="6B5509EC" w14:textId="77777777" w:rsidR="003F59A1" w:rsidRDefault="003F59A1" w:rsidP="003F59A1">
      <w:pPr>
        <w:pStyle w:val="Normal1"/>
        <w:rPr>
          <w:b/>
          <w:u w:val="single"/>
        </w:rPr>
      </w:pPr>
    </w:p>
    <w:p w14:paraId="386A977A" w14:textId="77777777" w:rsidR="003F59A1" w:rsidRDefault="003F59A1" w:rsidP="003F59A1">
      <w:pPr>
        <w:pStyle w:val="Normal1"/>
        <w:tabs>
          <w:tab w:val="left" w:pos="9562"/>
        </w:tabs>
        <w:ind w:right="702"/>
      </w:pPr>
      <w:r>
        <w:rPr>
          <w:b/>
        </w:rPr>
        <w:t xml:space="preserve">Parent/Guardian Name: </w:t>
      </w:r>
      <w:r>
        <w:t xml:space="preserve"> </w:t>
      </w:r>
      <w:r>
        <w:rPr>
          <w:u w:val="single"/>
        </w:rPr>
        <w:tab/>
      </w:r>
      <w:r>
        <w:t xml:space="preserve"> </w:t>
      </w:r>
    </w:p>
    <w:p w14:paraId="6C41E22F" w14:textId="77777777" w:rsidR="003F59A1" w:rsidRDefault="003F59A1" w:rsidP="003F59A1">
      <w:pPr>
        <w:pStyle w:val="Normal1"/>
        <w:rPr>
          <w:b/>
        </w:rPr>
      </w:pPr>
    </w:p>
    <w:p w14:paraId="368F0E20" w14:textId="77777777" w:rsidR="003F59A1" w:rsidRDefault="003F59A1" w:rsidP="003F59A1">
      <w:pPr>
        <w:pStyle w:val="Normal1"/>
        <w:tabs>
          <w:tab w:val="left" w:pos="9562"/>
        </w:tabs>
        <w:ind w:right="702"/>
      </w:pPr>
      <w:r>
        <w:rPr>
          <w:b/>
        </w:rPr>
        <w:t xml:space="preserve">Parent/Guardian Signature: </w:t>
      </w:r>
      <w:r>
        <w:t xml:space="preserve"> </w:t>
      </w:r>
      <w:r>
        <w:rPr>
          <w:u w:val="single"/>
        </w:rPr>
        <w:tab/>
      </w:r>
      <w:r>
        <w:t xml:space="preserve"> </w:t>
      </w:r>
    </w:p>
    <w:p w14:paraId="291DAE94" w14:textId="77777777" w:rsidR="003F59A1" w:rsidRDefault="003F59A1" w:rsidP="003F59A1">
      <w:pPr>
        <w:pStyle w:val="Normal1"/>
        <w:widowControl w:val="0"/>
        <w:rPr>
          <w:b/>
        </w:rPr>
      </w:pPr>
    </w:p>
    <w:p w14:paraId="72BF2C25" w14:textId="77777777" w:rsidR="003F59A1" w:rsidRDefault="003F59A1" w:rsidP="003F59A1">
      <w:pPr>
        <w:pStyle w:val="Normal1"/>
        <w:widowControl w:val="0"/>
        <w:rPr>
          <w:b/>
        </w:rPr>
      </w:pPr>
    </w:p>
    <w:tbl>
      <w:tblPr>
        <w:tblW w:w="10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2340"/>
        <w:gridCol w:w="2880"/>
        <w:gridCol w:w="3787"/>
      </w:tblGrid>
      <w:tr w:rsidR="003F59A1" w14:paraId="3E05FA20" w14:textId="77777777" w:rsidTr="003F59A1">
        <w:trPr>
          <w:trHeight w:val="539"/>
        </w:trPr>
        <w:tc>
          <w:tcPr>
            <w:tcW w:w="10105" w:type="dxa"/>
            <w:gridSpan w:val="4"/>
            <w:shd w:val="clear" w:color="auto" w:fill="000000" w:themeFill="text1"/>
            <w:vAlign w:val="center"/>
          </w:tcPr>
          <w:p w14:paraId="2B0D731D" w14:textId="77777777" w:rsidR="003F59A1" w:rsidRDefault="003F59A1" w:rsidP="003F59A1">
            <w:pPr>
              <w:pStyle w:val="Normal1"/>
            </w:pPr>
            <w:r>
              <w:rPr>
                <w:b/>
                <w:smallCaps/>
                <w:color w:val="FFFFFF"/>
              </w:rPr>
              <w:t xml:space="preserve">Fine Art Electives: </w:t>
            </w:r>
            <w:r w:rsidRPr="005674A7">
              <w:rPr>
                <w:i/>
                <w:color w:val="FFFFFF"/>
                <w:sz w:val="22"/>
                <w:szCs w:val="22"/>
              </w:rPr>
              <w:t>students may choose to begin or continue their participation in one of these programs</w:t>
            </w:r>
            <w:r>
              <w:rPr>
                <w:i/>
                <w:color w:val="FFFFFF"/>
                <w:sz w:val="22"/>
                <w:szCs w:val="22"/>
              </w:rPr>
              <w:t xml:space="preserve"> Select ONE</w:t>
            </w:r>
          </w:p>
        </w:tc>
      </w:tr>
      <w:tr w:rsidR="003F59A1" w14:paraId="5F44EFF1" w14:textId="77777777" w:rsidTr="003F59A1">
        <w:trPr>
          <w:trHeight w:val="420"/>
        </w:trPr>
        <w:tc>
          <w:tcPr>
            <w:tcW w:w="1098" w:type="dxa"/>
            <w:tcBorders>
              <w:right w:val="nil"/>
            </w:tcBorders>
            <w:vAlign w:val="center"/>
          </w:tcPr>
          <w:p w14:paraId="06596842" w14:textId="77777777" w:rsidR="003F59A1" w:rsidRDefault="003F59A1" w:rsidP="003F59A1">
            <w:pPr>
              <w:pStyle w:val="Normal1"/>
            </w:pPr>
            <w:r>
              <w:t>_____</w:t>
            </w:r>
          </w:p>
        </w:tc>
        <w:tc>
          <w:tcPr>
            <w:tcW w:w="2340" w:type="dxa"/>
            <w:tcBorders>
              <w:left w:val="nil"/>
              <w:right w:val="nil"/>
            </w:tcBorders>
            <w:vAlign w:val="center"/>
          </w:tcPr>
          <w:p w14:paraId="2F015C28" w14:textId="77777777" w:rsidR="003F59A1" w:rsidRDefault="003F59A1" w:rsidP="003F59A1">
            <w:pPr>
              <w:pStyle w:val="Normal1"/>
              <w:ind w:left="-108" w:firstLine="108"/>
            </w:pPr>
            <w:r>
              <w:t>Band</w:t>
            </w:r>
          </w:p>
        </w:tc>
        <w:tc>
          <w:tcPr>
            <w:tcW w:w="2880" w:type="dxa"/>
            <w:tcBorders>
              <w:left w:val="nil"/>
              <w:right w:val="nil"/>
            </w:tcBorders>
            <w:vAlign w:val="center"/>
          </w:tcPr>
          <w:p w14:paraId="62393C80" w14:textId="77777777" w:rsidR="003F59A1" w:rsidRDefault="003F59A1" w:rsidP="003F59A1">
            <w:pPr>
              <w:pStyle w:val="Normal1"/>
            </w:pPr>
            <w:r>
              <w:t>Instrument:</w:t>
            </w:r>
          </w:p>
        </w:tc>
        <w:tc>
          <w:tcPr>
            <w:tcW w:w="3787" w:type="dxa"/>
            <w:tcBorders>
              <w:left w:val="nil"/>
            </w:tcBorders>
            <w:vAlign w:val="center"/>
          </w:tcPr>
          <w:p w14:paraId="48D2EFC3" w14:textId="77777777" w:rsidR="003F59A1" w:rsidRDefault="003F59A1" w:rsidP="003F59A1">
            <w:pPr>
              <w:pStyle w:val="Normal1"/>
            </w:pPr>
            <w:r>
              <w:t>Years Experience:</w:t>
            </w:r>
          </w:p>
        </w:tc>
      </w:tr>
      <w:tr w:rsidR="003F59A1" w14:paraId="0E5B010F" w14:textId="77777777" w:rsidTr="003F59A1">
        <w:trPr>
          <w:trHeight w:val="420"/>
        </w:trPr>
        <w:tc>
          <w:tcPr>
            <w:tcW w:w="1098" w:type="dxa"/>
            <w:tcBorders>
              <w:right w:val="nil"/>
            </w:tcBorders>
            <w:vAlign w:val="center"/>
          </w:tcPr>
          <w:p w14:paraId="72B5E42A" w14:textId="77777777" w:rsidR="003F59A1" w:rsidRDefault="003F59A1" w:rsidP="003F59A1">
            <w:pPr>
              <w:pStyle w:val="Normal1"/>
            </w:pPr>
            <w:r>
              <w:t>_____</w:t>
            </w:r>
          </w:p>
        </w:tc>
        <w:tc>
          <w:tcPr>
            <w:tcW w:w="2340" w:type="dxa"/>
            <w:tcBorders>
              <w:left w:val="nil"/>
              <w:right w:val="nil"/>
            </w:tcBorders>
            <w:vAlign w:val="center"/>
          </w:tcPr>
          <w:p w14:paraId="46FF0383" w14:textId="77777777" w:rsidR="003F59A1" w:rsidRDefault="003F59A1" w:rsidP="003F59A1">
            <w:pPr>
              <w:pStyle w:val="Normal1"/>
              <w:ind w:left="-108" w:firstLine="108"/>
            </w:pPr>
            <w:r>
              <w:t>Chorus</w:t>
            </w:r>
          </w:p>
        </w:tc>
        <w:tc>
          <w:tcPr>
            <w:tcW w:w="2880" w:type="dxa"/>
            <w:tcBorders>
              <w:left w:val="nil"/>
              <w:right w:val="nil"/>
            </w:tcBorders>
            <w:vAlign w:val="center"/>
          </w:tcPr>
          <w:p w14:paraId="403693EE" w14:textId="77777777" w:rsidR="003F59A1" w:rsidRDefault="003F59A1" w:rsidP="003F59A1">
            <w:pPr>
              <w:pStyle w:val="Normal1"/>
            </w:pPr>
          </w:p>
        </w:tc>
        <w:tc>
          <w:tcPr>
            <w:tcW w:w="3787" w:type="dxa"/>
            <w:tcBorders>
              <w:left w:val="nil"/>
            </w:tcBorders>
            <w:vAlign w:val="center"/>
          </w:tcPr>
          <w:p w14:paraId="08D5D50D" w14:textId="77777777" w:rsidR="003F59A1" w:rsidRDefault="003F59A1" w:rsidP="003F59A1">
            <w:pPr>
              <w:pStyle w:val="Normal1"/>
            </w:pPr>
          </w:p>
        </w:tc>
      </w:tr>
      <w:tr w:rsidR="003F59A1" w14:paraId="27D3A4E5" w14:textId="77777777" w:rsidTr="003F59A1">
        <w:trPr>
          <w:trHeight w:val="420"/>
        </w:trPr>
        <w:tc>
          <w:tcPr>
            <w:tcW w:w="1098" w:type="dxa"/>
            <w:tcBorders>
              <w:right w:val="nil"/>
            </w:tcBorders>
            <w:vAlign w:val="center"/>
          </w:tcPr>
          <w:p w14:paraId="54444BCE" w14:textId="77777777" w:rsidR="003F59A1" w:rsidRDefault="003F59A1" w:rsidP="003F59A1">
            <w:pPr>
              <w:pStyle w:val="Normal1"/>
            </w:pPr>
            <w:r>
              <w:t>_____</w:t>
            </w:r>
          </w:p>
        </w:tc>
        <w:tc>
          <w:tcPr>
            <w:tcW w:w="2340" w:type="dxa"/>
            <w:tcBorders>
              <w:left w:val="nil"/>
              <w:right w:val="nil"/>
            </w:tcBorders>
            <w:vAlign w:val="center"/>
          </w:tcPr>
          <w:p w14:paraId="5B1CEFE2" w14:textId="77777777" w:rsidR="003F59A1" w:rsidRDefault="003F59A1" w:rsidP="003F59A1">
            <w:pPr>
              <w:pStyle w:val="Normal1"/>
              <w:ind w:left="-108" w:firstLine="108"/>
            </w:pPr>
            <w:r>
              <w:t>General Music</w:t>
            </w:r>
          </w:p>
        </w:tc>
        <w:tc>
          <w:tcPr>
            <w:tcW w:w="2880" w:type="dxa"/>
            <w:tcBorders>
              <w:left w:val="nil"/>
              <w:right w:val="nil"/>
            </w:tcBorders>
            <w:vAlign w:val="center"/>
          </w:tcPr>
          <w:p w14:paraId="002B86F9" w14:textId="77777777" w:rsidR="003F59A1" w:rsidRDefault="003F59A1" w:rsidP="003F59A1">
            <w:pPr>
              <w:pStyle w:val="Normal1"/>
            </w:pPr>
          </w:p>
        </w:tc>
        <w:tc>
          <w:tcPr>
            <w:tcW w:w="3787" w:type="dxa"/>
            <w:tcBorders>
              <w:left w:val="nil"/>
            </w:tcBorders>
            <w:vAlign w:val="center"/>
          </w:tcPr>
          <w:p w14:paraId="20E5B814" w14:textId="77777777" w:rsidR="003F59A1" w:rsidRDefault="003F59A1" w:rsidP="003F59A1">
            <w:pPr>
              <w:pStyle w:val="Normal1"/>
            </w:pPr>
          </w:p>
        </w:tc>
      </w:tr>
      <w:tr w:rsidR="003F59A1" w14:paraId="29D27FE2" w14:textId="77777777" w:rsidTr="003F59A1">
        <w:trPr>
          <w:trHeight w:val="420"/>
        </w:trPr>
        <w:tc>
          <w:tcPr>
            <w:tcW w:w="1098" w:type="dxa"/>
            <w:tcBorders>
              <w:right w:val="nil"/>
            </w:tcBorders>
            <w:vAlign w:val="center"/>
          </w:tcPr>
          <w:p w14:paraId="7D69ADF1" w14:textId="77777777" w:rsidR="003F59A1" w:rsidRDefault="003F59A1" w:rsidP="003F59A1">
            <w:pPr>
              <w:pStyle w:val="Normal1"/>
            </w:pPr>
            <w:r>
              <w:t>_____</w:t>
            </w:r>
          </w:p>
        </w:tc>
        <w:tc>
          <w:tcPr>
            <w:tcW w:w="2340" w:type="dxa"/>
            <w:tcBorders>
              <w:left w:val="nil"/>
              <w:right w:val="nil"/>
            </w:tcBorders>
            <w:vAlign w:val="center"/>
          </w:tcPr>
          <w:p w14:paraId="5A430510" w14:textId="77777777" w:rsidR="003F59A1" w:rsidRDefault="003F59A1" w:rsidP="003F59A1">
            <w:pPr>
              <w:pStyle w:val="Normal1"/>
              <w:ind w:left="-108" w:firstLine="108"/>
            </w:pPr>
            <w:r>
              <w:t>Orchestra</w:t>
            </w:r>
          </w:p>
        </w:tc>
        <w:tc>
          <w:tcPr>
            <w:tcW w:w="2880" w:type="dxa"/>
            <w:tcBorders>
              <w:left w:val="nil"/>
              <w:right w:val="nil"/>
            </w:tcBorders>
            <w:vAlign w:val="center"/>
          </w:tcPr>
          <w:p w14:paraId="5826233C" w14:textId="77777777" w:rsidR="003F59A1" w:rsidRDefault="003F59A1" w:rsidP="003F59A1">
            <w:pPr>
              <w:pStyle w:val="Normal1"/>
            </w:pPr>
            <w:r>
              <w:t>Instrument:</w:t>
            </w:r>
          </w:p>
        </w:tc>
        <w:tc>
          <w:tcPr>
            <w:tcW w:w="3787" w:type="dxa"/>
            <w:tcBorders>
              <w:left w:val="nil"/>
            </w:tcBorders>
            <w:vAlign w:val="center"/>
          </w:tcPr>
          <w:p w14:paraId="4A228844" w14:textId="77777777" w:rsidR="003F59A1" w:rsidRDefault="003F59A1" w:rsidP="003F59A1">
            <w:pPr>
              <w:pStyle w:val="Normal1"/>
            </w:pPr>
            <w:r>
              <w:t>Years Experience:</w:t>
            </w:r>
          </w:p>
        </w:tc>
      </w:tr>
      <w:tr w:rsidR="003F59A1" w14:paraId="1DE29909" w14:textId="77777777" w:rsidTr="003F59A1">
        <w:trPr>
          <w:trHeight w:val="420"/>
        </w:trPr>
        <w:tc>
          <w:tcPr>
            <w:tcW w:w="1098" w:type="dxa"/>
            <w:tcBorders>
              <w:right w:val="nil"/>
            </w:tcBorders>
            <w:vAlign w:val="center"/>
          </w:tcPr>
          <w:p w14:paraId="0B80B927" w14:textId="77777777" w:rsidR="003F59A1" w:rsidRDefault="003F59A1" w:rsidP="003F59A1">
            <w:pPr>
              <w:pStyle w:val="Normal1"/>
            </w:pPr>
            <w:r>
              <w:t>_____</w:t>
            </w:r>
          </w:p>
        </w:tc>
        <w:tc>
          <w:tcPr>
            <w:tcW w:w="2340" w:type="dxa"/>
            <w:tcBorders>
              <w:left w:val="nil"/>
              <w:right w:val="nil"/>
            </w:tcBorders>
            <w:vAlign w:val="center"/>
          </w:tcPr>
          <w:p w14:paraId="644BBB8C" w14:textId="77777777" w:rsidR="003F59A1" w:rsidRDefault="003F59A1" w:rsidP="003F59A1">
            <w:pPr>
              <w:pStyle w:val="Normal1"/>
              <w:ind w:left="-108" w:firstLine="108"/>
            </w:pPr>
            <w:r>
              <w:t>Visual Arts</w:t>
            </w:r>
          </w:p>
        </w:tc>
        <w:tc>
          <w:tcPr>
            <w:tcW w:w="2880" w:type="dxa"/>
            <w:tcBorders>
              <w:left w:val="nil"/>
              <w:right w:val="nil"/>
            </w:tcBorders>
            <w:vAlign w:val="center"/>
          </w:tcPr>
          <w:p w14:paraId="4866D468" w14:textId="77777777" w:rsidR="003F59A1" w:rsidRDefault="003F59A1" w:rsidP="003F59A1">
            <w:pPr>
              <w:pStyle w:val="Normal1"/>
            </w:pPr>
          </w:p>
        </w:tc>
        <w:tc>
          <w:tcPr>
            <w:tcW w:w="3787" w:type="dxa"/>
            <w:tcBorders>
              <w:left w:val="nil"/>
            </w:tcBorders>
            <w:vAlign w:val="center"/>
          </w:tcPr>
          <w:p w14:paraId="2BEF7EDC" w14:textId="77777777" w:rsidR="003F59A1" w:rsidRDefault="003F59A1" w:rsidP="003F59A1">
            <w:pPr>
              <w:pStyle w:val="Normal1"/>
            </w:pPr>
          </w:p>
        </w:tc>
      </w:tr>
    </w:tbl>
    <w:p w14:paraId="1915C351" w14:textId="77777777" w:rsidR="003F59A1" w:rsidRDefault="003F59A1" w:rsidP="003F59A1">
      <w:pPr>
        <w:pStyle w:val="Normal1"/>
        <w:widowControl w:val="0"/>
      </w:pPr>
    </w:p>
    <w:p w14:paraId="72F2B41E" w14:textId="77777777" w:rsidR="003F59A1" w:rsidRDefault="003F59A1" w:rsidP="003F59A1">
      <w:pPr>
        <w:pStyle w:val="Normal1"/>
      </w:pPr>
    </w:p>
    <w:tbl>
      <w:tblPr>
        <w:tblW w:w="10080" w:type="dxa"/>
        <w:tblInd w:w="-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11"/>
        <w:gridCol w:w="9069"/>
      </w:tblGrid>
      <w:tr w:rsidR="003F59A1" w14:paraId="67ECF9CF" w14:textId="77777777" w:rsidTr="003F59A1">
        <w:trPr>
          <w:trHeight w:val="387"/>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3F4DDDB" w14:textId="77777777" w:rsidR="003F59A1" w:rsidRDefault="003F59A1" w:rsidP="003F59A1">
            <w:pPr>
              <w:pStyle w:val="Normal1"/>
              <w:rPr>
                <w:i/>
                <w:color w:val="FFFFFF"/>
                <w:sz w:val="22"/>
                <w:szCs w:val="22"/>
              </w:rPr>
            </w:pPr>
            <w:r>
              <w:rPr>
                <w:b/>
                <w:smallCaps/>
                <w:color w:val="FFFFFF"/>
              </w:rPr>
              <w:t xml:space="preserve">Course Electives:  </w:t>
            </w:r>
            <w:r w:rsidRPr="005674A7">
              <w:rPr>
                <w:i/>
                <w:color w:val="FFFFFF"/>
                <w:sz w:val="22"/>
                <w:szCs w:val="22"/>
              </w:rPr>
              <w:t>students may choose to begin or continue their participation in one of these programs</w:t>
            </w:r>
          </w:p>
          <w:p w14:paraId="43EFF73F" w14:textId="77777777" w:rsidR="003F59A1" w:rsidRDefault="003F59A1" w:rsidP="003F59A1">
            <w:pPr>
              <w:pStyle w:val="Normal1"/>
            </w:pPr>
            <w:r>
              <w:rPr>
                <w:i/>
                <w:color w:val="FFFFFF"/>
                <w:sz w:val="22"/>
                <w:szCs w:val="22"/>
              </w:rPr>
              <w:t>Select ONE</w:t>
            </w:r>
          </w:p>
        </w:tc>
      </w:tr>
      <w:tr w:rsidR="003F59A1" w14:paraId="6E2FD7FE" w14:textId="77777777" w:rsidTr="003F59A1">
        <w:trPr>
          <w:trHeight w:val="280"/>
        </w:trPr>
        <w:tc>
          <w:tcPr>
            <w:tcW w:w="1011"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93876CF" w14:textId="77777777" w:rsidR="003F59A1" w:rsidRPr="005674A7" w:rsidRDefault="003F59A1" w:rsidP="003F59A1">
            <w:pPr>
              <w:pStyle w:val="Normal1"/>
              <w:rPr>
                <w:b/>
              </w:rPr>
            </w:pPr>
            <w:bookmarkStart w:id="1" w:name="_gjdgxs" w:colFirst="0" w:colLast="0"/>
            <w:bookmarkEnd w:id="1"/>
            <w:r w:rsidRPr="005674A7">
              <w:rPr>
                <w:b/>
              </w:rPr>
              <w:t xml:space="preserve">    </w:t>
            </w:r>
            <w:r w:rsidRPr="005674A7">
              <w:rPr>
                <w:b/>
                <w:u w:val="single"/>
              </w:rPr>
              <w:t>___</w:t>
            </w:r>
          </w:p>
        </w:tc>
        <w:tc>
          <w:tcPr>
            <w:tcW w:w="9069"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632994C" w14:textId="77777777" w:rsidR="003F59A1" w:rsidRPr="005674A7" w:rsidRDefault="003F59A1" w:rsidP="003F59A1">
            <w:pPr>
              <w:pStyle w:val="Normal1"/>
              <w:rPr>
                <w:b/>
                <w:color w:val="auto"/>
              </w:rPr>
            </w:pPr>
            <w:r w:rsidRPr="005674A7">
              <w:rPr>
                <w:b/>
                <w:color w:val="auto"/>
              </w:rPr>
              <w:t>Engineering and Technology</w:t>
            </w:r>
            <w:r>
              <w:rPr>
                <w:b/>
                <w:color w:val="auto"/>
              </w:rPr>
              <w:t xml:space="preserve"> (Project Lead the Way)</w:t>
            </w:r>
          </w:p>
        </w:tc>
      </w:tr>
      <w:tr w:rsidR="003F59A1" w14:paraId="265E5EDA" w14:textId="77777777" w:rsidTr="003F59A1">
        <w:trPr>
          <w:trHeight w:val="360"/>
        </w:trPr>
        <w:tc>
          <w:tcPr>
            <w:tcW w:w="1011"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3C7E0DE1" w14:textId="77777777" w:rsidR="003F59A1" w:rsidRPr="005674A7" w:rsidRDefault="003F59A1" w:rsidP="003F59A1">
            <w:pPr>
              <w:pStyle w:val="Normal1"/>
              <w:rPr>
                <w:b/>
              </w:rPr>
            </w:pPr>
            <w:r w:rsidRPr="005674A7">
              <w:rPr>
                <w:b/>
              </w:rPr>
              <w:t xml:space="preserve">    </w:t>
            </w:r>
            <w:r w:rsidRPr="005674A7">
              <w:rPr>
                <w:b/>
                <w:u w:val="single"/>
              </w:rPr>
              <w:t>___</w:t>
            </w:r>
          </w:p>
        </w:tc>
        <w:tc>
          <w:tcPr>
            <w:tcW w:w="9069"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4AE74C13" w14:textId="77777777" w:rsidR="003F59A1" w:rsidRPr="004B068E" w:rsidRDefault="003F59A1" w:rsidP="003F59A1">
            <w:pPr>
              <w:pStyle w:val="Normal1"/>
              <w:rPr>
                <w:b/>
              </w:rPr>
            </w:pPr>
            <w:r>
              <w:rPr>
                <w:b/>
              </w:rPr>
              <w:t>Innovation &amp; Inquiry Reading Module</w:t>
            </w:r>
          </w:p>
        </w:tc>
      </w:tr>
      <w:tr w:rsidR="003F59A1" w14:paraId="573A90E8" w14:textId="77777777" w:rsidTr="003F59A1">
        <w:trPr>
          <w:trHeight w:val="180"/>
        </w:trPr>
        <w:tc>
          <w:tcPr>
            <w:tcW w:w="1011"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D69A4E5" w14:textId="77777777" w:rsidR="003F59A1" w:rsidRPr="004B068E" w:rsidRDefault="003F59A1" w:rsidP="003F59A1">
            <w:pPr>
              <w:pStyle w:val="Normal1"/>
              <w:rPr>
                <w:b/>
              </w:rPr>
            </w:pPr>
            <w:r>
              <w:t xml:space="preserve">   </w:t>
            </w:r>
            <w:r w:rsidRPr="004B068E">
              <w:rPr>
                <w:b/>
              </w:rPr>
              <w:t xml:space="preserve"> </w:t>
            </w:r>
            <w:r w:rsidRPr="004B068E">
              <w:rPr>
                <w:b/>
                <w:u w:val="single"/>
              </w:rPr>
              <w:t>___</w:t>
            </w:r>
          </w:p>
        </w:tc>
        <w:tc>
          <w:tcPr>
            <w:tcW w:w="9069"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28E7948C" w14:textId="77777777" w:rsidR="003F59A1" w:rsidRDefault="003F59A1" w:rsidP="003F59A1">
            <w:pPr>
              <w:pStyle w:val="Normal1"/>
            </w:pPr>
            <w:r>
              <w:rPr>
                <w:b/>
              </w:rPr>
              <w:t xml:space="preserve">World </w:t>
            </w:r>
            <w:r w:rsidRPr="005A6F25">
              <w:rPr>
                <w:b/>
                <w:color w:val="000000" w:themeColor="text1"/>
              </w:rPr>
              <w:t xml:space="preserve">Language       </w:t>
            </w:r>
            <w:r w:rsidRPr="005A6F25">
              <w:rPr>
                <w:b/>
                <w:smallCaps/>
                <w:color w:val="000000" w:themeColor="text1"/>
                <w:sz w:val="22"/>
                <w:szCs w:val="22"/>
              </w:rPr>
              <w:t xml:space="preserve"> </w:t>
            </w:r>
            <w:r w:rsidRPr="005A6F25">
              <w:rPr>
                <w:b/>
                <w:color w:val="000000" w:themeColor="text1"/>
              </w:rPr>
              <w:t>_______ French           _______ Spanish</w:t>
            </w:r>
          </w:p>
        </w:tc>
      </w:tr>
      <w:tr w:rsidR="003F59A1" w14:paraId="3A267A16" w14:textId="77777777" w:rsidTr="003F59A1">
        <w:trPr>
          <w:trHeight w:val="180"/>
        </w:trPr>
        <w:tc>
          <w:tcPr>
            <w:tcW w:w="1011"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7CD5EA25" w14:textId="77777777" w:rsidR="003F59A1" w:rsidRDefault="003F59A1" w:rsidP="003F59A1">
            <w:pPr>
              <w:pStyle w:val="Normal1"/>
            </w:pPr>
          </w:p>
        </w:tc>
        <w:tc>
          <w:tcPr>
            <w:tcW w:w="9069"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358493CA" w14:textId="77777777" w:rsidR="003F59A1" w:rsidRDefault="003F59A1" w:rsidP="003F59A1">
            <w:pPr>
              <w:pStyle w:val="Normal1"/>
              <w:rPr>
                <w:b/>
              </w:rPr>
            </w:pPr>
          </w:p>
        </w:tc>
      </w:tr>
    </w:tbl>
    <w:p w14:paraId="71265F54" w14:textId="77777777" w:rsidR="003F59A1" w:rsidRDefault="003F59A1" w:rsidP="003F59A1">
      <w:pPr>
        <w:pStyle w:val="Normal1"/>
      </w:pPr>
    </w:p>
    <w:p w14:paraId="68240257" w14:textId="77777777" w:rsidR="003F59A1" w:rsidRDefault="003F59A1" w:rsidP="003F59A1">
      <w:pPr>
        <w:pStyle w:val="Normal1"/>
        <w:tabs>
          <w:tab w:val="left" w:pos="234"/>
        </w:tabs>
        <w:rPr>
          <w:b/>
        </w:rPr>
      </w:pPr>
    </w:p>
    <w:p w14:paraId="487AA1F1" w14:textId="77777777" w:rsidR="003F59A1" w:rsidRDefault="003F59A1" w:rsidP="003F59A1">
      <w:pPr>
        <w:pStyle w:val="Normal1"/>
        <w:tabs>
          <w:tab w:val="left" w:pos="234"/>
        </w:tabs>
        <w:rPr>
          <w:b/>
          <w:color w:val="FF0000"/>
        </w:rPr>
      </w:pPr>
    </w:p>
    <w:p w14:paraId="23A36854" w14:textId="77777777" w:rsidR="003F59A1" w:rsidRDefault="003F59A1" w:rsidP="003F59A1">
      <w:pPr>
        <w:pStyle w:val="Normal1"/>
        <w:tabs>
          <w:tab w:val="left" w:pos="234"/>
        </w:tabs>
        <w:rPr>
          <w:b/>
          <w:color w:val="FF0000"/>
        </w:rPr>
      </w:pPr>
    </w:p>
    <w:p w14:paraId="4EE626D2" w14:textId="77777777" w:rsidR="003F59A1" w:rsidRDefault="003F59A1" w:rsidP="003F59A1">
      <w:pPr>
        <w:pStyle w:val="Normal1"/>
        <w:tabs>
          <w:tab w:val="left" w:pos="234"/>
        </w:tabs>
        <w:rPr>
          <w:b/>
          <w:color w:val="FF0000"/>
        </w:rPr>
      </w:pPr>
    </w:p>
    <w:p w14:paraId="6E6C2AFD" w14:textId="77777777" w:rsidR="003F59A1" w:rsidRDefault="003F59A1" w:rsidP="003F59A1">
      <w:pPr>
        <w:pStyle w:val="Normal1"/>
        <w:tabs>
          <w:tab w:val="left" w:pos="234"/>
        </w:tabs>
        <w:rPr>
          <w:b/>
          <w:color w:val="FF0000"/>
        </w:rPr>
      </w:pPr>
    </w:p>
    <w:p w14:paraId="46BA30E8" w14:textId="77777777" w:rsidR="003F59A1" w:rsidRDefault="003F59A1" w:rsidP="003F59A1">
      <w:pPr>
        <w:pStyle w:val="Normal1"/>
        <w:tabs>
          <w:tab w:val="left" w:pos="234"/>
        </w:tabs>
        <w:rPr>
          <w:b/>
          <w:color w:val="FF0000"/>
        </w:rPr>
      </w:pPr>
    </w:p>
    <w:p w14:paraId="6FF31E01" w14:textId="77777777" w:rsidR="003F59A1" w:rsidRDefault="003F59A1" w:rsidP="003F59A1">
      <w:pPr>
        <w:pStyle w:val="Normal1"/>
        <w:tabs>
          <w:tab w:val="left" w:pos="234"/>
        </w:tabs>
        <w:rPr>
          <w:b/>
          <w:color w:val="FF0000"/>
        </w:rPr>
      </w:pPr>
    </w:p>
    <w:p w14:paraId="4F67A84D" w14:textId="77777777" w:rsidR="00656B24" w:rsidRDefault="00656B24"/>
    <w:p w14:paraId="56B08476" w14:textId="77777777" w:rsidR="00656B24" w:rsidRDefault="00656B24"/>
    <w:p w14:paraId="4CD691B0" w14:textId="77777777" w:rsidR="00824E52" w:rsidRDefault="00824E52"/>
    <w:p w14:paraId="5E9FD937" w14:textId="77777777" w:rsidR="00824E52" w:rsidRDefault="00824E52"/>
    <w:p w14:paraId="355CE960" w14:textId="77777777" w:rsidR="00824E52" w:rsidRDefault="00824E52"/>
    <w:p w14:paraId="4871CBE9" w14:textId="77777777" w:rsidR="00824E52" w:rsidRDefault="00824E52"/>
    <w:p w14:paraId="50A880C9" w14:textId="77777777" w:rsidR="00824E52" w:rsidRDefault="00824E52"/>
    <w:p w14:paraId="6B61825F" w14:textId="77777777" w:rsidR="00824E52" w:rsidRDefault="00824E52"/>
    <w:p w14:paraId="16D3712C" w14:textId="77777777" w:rsidR="00824E52" w:rsidRDefault="00824E52"/>
    <w:p w14:paraId="48A965CC" w14:textId="77777777" w:rsidR="00824E52" w:rsidRDefault="00824E52"/>
    <w:p w14:paraId="25B32185" w14:textId="77777777" w:rsidR="00824E52" w:rsidRDefault="00824E52"/>
    <w:p w14:paraId="6419C00F" w14:textId="77777777" w:rsidR="00824E52" w:rsidRDefault="00824E52"/>
    <w:p w14:paraId="4AE9E9FF" w14:textId="77777777" w:rsidR="00824E52" w:rsidRDefault="00824E52"/>
    <w:p w14:paraId="0AC2C0B8" w14:textId="77777777" w:rsidR="00824E52" w:rsidRDefault="00824E52"/>
    <w:p w14:paraId="6C680797" w14:textId="77777777" w:rsidR="00824E52" w:rsidRDefault="00824E52"/>
    <w:p w14:paraId="6DF82743" w14:textId="77777777" w:rsidR="00824E52" w:rsidRDefault="00824E52"/>
    <w:p w14:paraId="64071579" w14:textId="77777777" w:rsidR="00824E52" w:rsidRDefault="00824E52"/>
    <w:p w14:paraId="7ECF9E97" w14:textId="77777777" w:rsidR="00824E52" w:rsidRDefault="00824E52"/>
    <w:p w14:paraId="7E040CAD" w14:textId="77777777" w:rsidR="00824E52" w:rsidRDefault="00824E52"/>
    <w:p w14:paraId="7C673291" w14:textId="77777777" w:rsidR="00824E52" w:rsidRDefault="00824E52"/>
    <w:p w14:paraId="1E0BF045" w14:textId="77777777" w:rsidR="00824E52" w:rsidRDefault="00824E52"/>
    <w:p w14:paraId="4B0D49D4" w14:textId="77777777" w:rsidR="00824E52" w:rsidRDefault="00824E52"/>
    <w:p w14:paraId="57D61DC9" w14:textId="77777777" w:rsidR="00824E52" w:rsidRDefault="00824E52"/>
    <w:p w14:paraId="4C4184B5" w14:textId="77777777" w:rsidR="00824E52" w:rsidRDefault="00824E52"/>
    <w:p w14:paraId="088CE1AF" w14:textId="77777777" w:rsidR="00824E52" w:rsidRDefault="00824E52"/>
    <w:p w14:paraId="1FBAA675" w14:textId="77777777" w:rsidR="00824E52" w:rsidRDefault="00824E52"/>
    <w:p w14:paraId="56908C9A" w14:textId="77777777" w:rsidR="00824E52" w:rsidRDefault="00824E52"/>
    <w:p w14:paraId="026ECF55" w14:textId="77777777" w:rsidR="00824E52" w:rsidRDefault="00824E52"/>
    <w:p w14:paraId="7014AC1E" w14:textId="77777777" w:rsidR="00824E52" w:rsidRDefault="00824E52"/>
    <w:p w14:paraId="641BFC9A" w14:textId="77777777" w:rsidR="00824E52" w:rsidRDefault="00824E52"/>
    <w:p w14:paraId="20B67A89" w14:textId="77777777" w:rsidR="00824E52" w:rsidRDefault="00824E52"/>
    <w:p w14:paraId="1387A467" w14:textId="77777777" w:rsidR="00824E52" w:rsidRDefault="00824E52"/>
    <w:p w14:paraId="55BAB399" w14:textId="77777777" w:rsidR="00824E52" w:rsidRDefault="00824E52"/>
    <w:p w14:paraId="7688C68D" w14:textId="77777777" w:rsidR="00824E52" w:rsidRDefault="00824E52"/>
    <w:p w14:paraId="7836047B" w14:textId="77777777" w:rsidR="00824E52" w:rsidRDefault="00824E52"/>
    <w:p w14:paraId="4B56ED3A" w14:textId="77777777" w:rsidR="00824E52" w:rsidRDefault="00824E52"/>
    <w:p w14:paraId="60D79E5D" w14:textId="77777777" w:rsidR="00824E52" w:rsidRDefault="00824E52"/>
    <w:p w14:paraId="4AE33CE3" w14:textId="77777777" w:rsidR="00824E52" w:rsidRDefault="00824E52"/>
    <w:p w14:paraId="0AA3A7E9" w14:textId="77777777" w:rsidR="00824E52" w:rsidRDefault="00824E52"/>
    <w:p w14:paraId="436D4825" w14:textId="77777777" w:rsidR="00824E52" w:rsidRDefault="00824E52"/>
    <w:p w14:paraId="52759D9D" w14:textId="77777777" w:rsidR="00824E52" w:rsidRDefault="00824E52"/>
    <w:p w14:paraId="052C78A4" w14:textId="77777777" w:rsidR="00824E52" w:rsidRDefault="00824E52"/>
    <w:p w14:paraId="161CCE93" w14:textId="77777777" w:rsidR="00824E52" w:rsidRDefault="00824E52"/>
    <w:p w14:paraId="6A2D8A35" w14:textId="77777777" w:rsidR="00824E52" w:rsidRDefault="00824E52"/>
    <w:p w14:paraId="701C04EB" w14:textId="77777777" w:rsidR="00824E52" w:rsidRDefault="00824E52"/>
    <w:p w14:paraId="7DF59A43" w14:textId="77777777" w:rsidR="00824E52" w:rsidRDefault="00824E52"/>
    <w:p w14:paraId="522BF5F3" w14:textId="77777777" w:rsidR="00824E52" w:rsidRDefault="00824E52"/>
    <w:p w14:paraId="7B873D9F" w14:textId="77777777" w:rsidR="00824E52" w:rsidRDefault="00824E52"/>
    <w:p w14:paraId="0E53EE82" w14:textId="77777777" w:rsidR="00824E52" w:rsidRDefault="00824E52"/>
    <w:p w14:paraId="44F19A83" w14:textId="77777777" w:rsidR="003F59A1" w:rsidRDefault="003F59A1"/>
    <w:sectPr w:rsidR="003F59A1" w:rsidSect="003F59A1">
      <w:headerReference w:type="first" r:id="rId9"/>
      <w:pgSz w:w="12240" w:h="15840"/>
      <w:pgMar w:top="810" w:right="810" w:bottom="990" w:left="81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592DD" w14:textId="77777777" w:rsidR="00432140" w:rsidRDefault="00432140">
      <w:r>
        <w:separator/>
      </w:r>
    </w:p>
  </w:endnote>
  <w:endnote w:type="continuationSeparator" w:id="0">
    <w:p w14:paraId="2A739042" w14:textId="77777777" w:rsidR="00432140" w:rsidRDefault="0043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Webdings">
    <w:panose1 w:val="05030102010509060703"/>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948C5" w14:textId="77777777" w:rsidR="00432140" w:rsidRDefault="00432140">
      <w:r>
        <w:separator/>
      </w:r>
    </w:p>
  </w:footnote>
  <w:footnote w:type="continuationSeparator" w:id="0">
    <w:p w14:paraId="747C1107" w14:textId="77777777" w:rsidR="00432140" w:rsidRDefault="004321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6A050" w14:textId="1E220498" w:rsidR="003F59A1" w:rsidRPr="00955091" w:rsidRDefault="003F59A1" w:rsidP="00824E52">
    <w:pPr>
      <w:pStyle w:val="Header"/>
      <w:spacing w:after="20" w:line="264" w:lineRule="auto"/>
      <w:rPr>
        <w:position w:val="2"/>
        <w:sz w:val="40"/>
      </w:rPr>
    </w:pPr>
    <w:r>
      <w:rPr>
        <w:noProof/>
        <w:position w:val="2"/>
        <w:sz w:val="34"/>
      </w:rPr>
      <w:drawing>
        <wp:anchor distT="0" distB="0" distL="114300" distR="114300" simplePos="0" relativeHeight="251660288" behindDoc="0" locked="0" layoutInCell="1" allowOverlap="1" wp14:anchorId="4A219622" wp14:editId="464FDED3">
          <wp:simplePos x="0" y="0"/>
          <wp:positionH relativeFrom="column">
            <wp:posOffset>5594985</wp:posOffset>
          </wp:positionH>
          <wp:positionV relativeFrom="paragraph">
            <wp:posOffset>-340360</wp:posOffset>
          </wp:positionV>
          <wp:extent cx="1371600" cy="832485"/>
          <wp:effectExtent l="0" t="0" r="0" b="5715"/>
          <wp:wrapTight wrapText="bothSides">
            <wp:wrapPolygon edited="0">
              <wp:start x="0" y="0"/>
              <wp:lineTo x="0" y="21089"/>
              <wp:lineTo x="21200" y="21089"/>
              <wp:lineTo x="21200" y="0"/>
              <wp:lineTo x="0" y="0"/>
            </wp:wrapPolygon>
          </wp:wrapTight>
          <wp:docPr id="1" name="Picture 1" descr="logo dark gray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rk gray 2in"/>
                  <pic:cNvPicPr>
                    <a:picLocks noChangeAspect="1" noChangeArrowheads="1"/>
                  </pic:cNvPicPr>
                </pic:nvPicPr>
                <pic:blipFill>
                  <a:blip r:embed="rId1"/>
                  <a:srcRect/>
                  <a:stretch>
                    <a:fillRect/>
                  </a:stretch>
                </pic:blipFill>
                <pic:spPr bwMode="auto">
                  <a:xfrm>
                    <a:off x="0" y="0"/>
                    <a:ext cx="1371600" cy="832485"/>
                  </a:xfrm>
                  <a:prstGeom prst="rect">
                    <a:avLst/>
                  </a:prstGeom>
                  <a:noFill/>
                  <a:ln w="9525">
                    <a:noFill/>
                    <a:miter lim="800000"/>
                    <a:headEnd/>
                    <a:tailEnd/>
                  </a:ln>
                </pic:spPr>
              </pic:pic>
            </a:graphicData>
          </a:graphic>
        </wp:anchor>
      </w:drawing>
    </w:r>
    <w:r>
      <w:rPr>
        <w:noProof/>
        <w:position w:val="2"/>
        <w:sz w:val="34"/>
      </w:rPr>
      <mc:AlternateContent>
        <mc:Choice Requires="wps">
          <w:drawing>
            <wp:anchor distT="0" distB="0" distL="114300" distR="114300" simplePos="0" relativeHeight="251661312" behindDoc="0" locked="0" layoutInCell="1" allowOverlap="1" wp14:anchorId="03F5613C" wp14:editId="77A8B483">
              <wp:simplePos x="0" y="0"/>
              <wp:positionH relativeFrom="column">
                <wp:posOffset>9525</wp:posOffset>
              </wp:positionH>
              <wp:positionV relativeFrom="paragraph">
                <wp:posOffset>254635</wp:posOffset>
              </wp:positionV>
              <wp:extent cx="5414010" cy="0"/>
              <wp:effectExtent l="9525" t="13335" r="24765" b="247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01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0.05pt" to="427.05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AsdBICAAAoBAAADgAAAGRycy9lMm9Eb2MueG1srFPbjtMwEH1H4h8sv7dJumnpRk1XqBdeFqi0&#10;ywe4ttNYOB7LdptWiH9n7F6g8IIQeXB8OXN85sx49nTsNDlI5xWYmhbDnBJpOAhldjX98roeTCnx&#10;gRnBNBhZ05P09Gn+9s2st5UcQQtaSEeQxPiqtzVtQ7BVlnneyo75IVhp8LAB17GAS7fLhGM9snc6&#10;G+X5JOvBCeuAS+9xd3k+pPPE3zSSh89N42UguqaoLaTRpXEbx2w+Y9XOMdsqfpHB/kFFx5TBS29U&#10;SxYY2Tv1B1WnuAMPTRhy6DJoGsVlygGzKfLfsnlpmZUpFzTH25tN/v/R8k+HjSNK1HREiWEdluhZ&#10;GUmK6ExvfYWAhdm4mBs/mhf7DPyrJwYWLTM7mRS+niyGpYjsLiQuvEX+bf8RBGLYPkCy6di4LlKi&#10;AeSYqnG6VUMeA+G4OS6LEj2hhF/PMlZdA63z4YOEjsRJTTVqTsTs8OwDSkfoFRLvMbBWWqdia0P6&#10;mk4exnkK8KCViIcR5t1uu9COHFhsl/RFH5DsDuZgb0QiayUTq8s8MKXPc8RrE/kwFZRzmZ374dtj&#10;/riarqbloBxNVoMyF2Lwfr0oB5N18W68fFguFsvie5RWlFWrhJAmqrv2ZlH+Xe0vr+TcVbfuvNmQ&#10;3bOnFFHs9Z9Ep1rG8p0bYQvitHHRjVhWbMcEvjyd2O+/rhPq5wOf/wAAAP//AwBQSwMEFAAGAAgA&#10;AAAhAAI4k5LYAAAABwEAAA8AAABkcnMvZG93bnJldi54bWxMjkFLxDAQhe+C/yGM4M1NKhtZatNF&#10;hIoXD67iOdvEtphMSpJtqr/eEQ96mzfv8d7X7Ffv2GJjmgIqqDYCmMU+mAkHBa8v3dUOWMoajXYB&#10;rYJPm2Dfnp81ujah4LNdDnlgVIKp1grGnOea89SP1uu0CbNF8t5D9DqTjAM3URcq945fC3HDvZ6Q&#10;FkY92/vR9h+Hk1eAVX5zpeSyxC/5ICvZPYqnTqnLi/XuFli2a/4Lww8+oUNLTMdwQpOYIy0pqGAr&#10;KmBk7+SWjuPvg7cN/8/ffgMAAP//AwBQSwECLQAUAAYACAAAACEA5JnDwPsAAADhAQAAEwAAAAAA&#10;AAAAAAAAAAAAAAAAW0NvbnRlbnRfVHlwZXNdLnhtbFBLAQItABQABgAIAAAAIQAjsmrh1wAAAJQB&#10;AAALAAAAAAAAAAAAAAAAACwBAABfcmVscy8ucmVsc1BLAQItABQABgAIAAAAIQD0oCx0EgIAACgE&#10;AAAOAAAAAAAAAAAAAAAAACwCAABkcnMvZTJvRG9jLnhtbFBLAQItABQABgAIAAAAIQACOJOS2AAA&#10;AAcBAAAPAAAAAAAAAAAAAAAAAGoEAABkcnMvZG93bnJldi54bWxQSwUGAAAAAAQABADzAAAAbwUA&#10;AAAA&#10;" strokeweight=".5pt"/>
          </w:pict>
        </mc:Fallback>
      </mc:AlternateContent>
    </w:r>
    <w:r w:rsidRPr="00955091">
      <w:rPr>
        <w:position w:val="2"/>
        <w:sz w:val="34"/>
      </w:rPr>
      <w:t>W</w:t>
    </w:r>
    <w:r w:rsidRPr="00955091">
      <w:rPr>
        <w:position w:val="2"/>
        <w:sz w:val="27"/>
      </w:rPr>
      <w:t xml:space="preserve">ILDE </w:t>
    </w:r>
    <w:r w:rsidRPr="00955091">
      <w:rPr>
        <w:position w:val="2"/>
        <w:sz w:val="34"/>
      </w:rPr>
      <w:t>L</w:t>
    </w:r>
    <w:r w:rsidRPr="00955091">
      <w:rPr>
        <w:position w:val="2"/>
        <w:sz w:val="27"/>
      </w:rPr>
      <w:t>AKE</w:t>
    </w:r>
    <w:r w:rsidRPr="00955091">
      <w:rPr>
        <w:position w:val="2"/>
        <w:sz w:val="34"/>
      </w:rPr>
      <w:t xml:space="preserve"> M</w:t>
    </w:r>
    <w:r w:rsidRPr="00955091">
      <w:rPr>
        <w:position w:val="2"/>
        <w:sz w:val="27"/>
      </w:rPr>
      <w:t xml:space="preserve">IDDLE </w:t>
    </w:r>
    <w:r w:rsidRPr="00955091">
      <w:rPr>
        <w:position w:val="2"/>
        <w:sz w:val="34"/>
      </w:rPr>
      <w:t>S</w:t>
    </w:r>
    <w:r w:rsidRPr="00955091">
      <w:rPr>
        <w:position w:val="2"/>
        <w:sz w:val="27"/>
      </w:rPr>
      <w:t>CHOOL</w:t>
    </w:r>
  </w:p>
  <w:p w14:paraId="33F11A92" w14:textId="77777777" w:rsidR="003F59A1" w:rsidRPr="00A93C9A" w:rsidRDefault="003F59A1" w:rsidP="00824E52">
    <w:pPr>
      <w:pStyle w:val="Header"/>
      <w:spacing w:line="264" w:lineRule="auto"/>
      <w:rPr>
        <w:position w:val="-4"/>
        <w:sz w:val="19"/>
      </w:rPr>
    </w:pPr>
    <w:r w:rsidRPr="00A93C9A">
      <w:rPr>
        <w:position w:val="-4"/>
        <w:sz w:val="19"/>
      </w:rPr>
      <w:t>10481 Cross Fox Lane</w:t>
    </w:r>
    <w:r w:rsidRPr="00A93C9A">
      <w:rPr>
        <w:position w:val="-4"/>
        <w:sz w:val="18"/>
      </w:rPr>
      <w:t xml:space="preserve"> </w:t>
    </w:r>
    <w:r w:rsidRPr="00A93C9A">
      <w:rPr>
        <w:position w:val="-2"/>
        <w:sz w:val="11"/>
      </w:rPr>
      <w:sym w:font="Webdings" w:char="F03D"/>
    </w:r>
    <w:r w:rsidRPr="00A93C9A">
      <w:rPr>
        <w:position w:val="-4"/>
        <w:sz w:val="19"/>
      </w:rPr>
      <w:t xml:space="preserve"> Columbia, MD 21044 </w:t>
    </w:r>
    <w:r w:rsidRPr="00A93C9A">
      <w:rPr>
        <w:position w:val="-2"/>
        <w:sz w:val="11"/>
      </w:rPr>
      <w:sym w:font="Webdings" w:char="F03D"/>
    </w:r>
    <w:r w:rsidRPr="00A93C9A">
      <w:rPr>
        <w:position w:val="-4"/>
        <w:sz w:val="19"/>
      </w:rPr>
      <w:t xml:space="preserve"> 410-313-6957 </w:t>
    </w:r>
    <w:r w:rsidRPr="00A93C9A">
      <w:rPr>
        <w:position w:val="-2"/>
        <w:sz w:val="11"/>
      </w:rPr>
      <w:sym w:font="Webdings" w:char="F03D"/>
    </w:r>
    <w:r w:rsidRPr="00A93C9A">
      <w:rPr>
        <w:position w:val="-4"/>
        <w:sz w:val="19"/>
      </w:rPr>
      <w:t xml:space="preserve"> (F) 410-313-6963 </w:t>
    </w:r>
    <w:r w:rsidRPr="00A93C9A">
      <w:rPr>
        <w:position w:val="-2"/>
        <w:sz w:val="11"/>
      </w:rPr>
      <w:sym w:font="Webdings" w:char="F03D"/>
    </w:r>
    <w:r w:rsidRPr="00A93C9A">
      <w:rPr>
        <w:position w:val="-4"/>
        <w:sz w:val="19"/>
      </w:rPr>
      <w:t xml:space="preserve"> </w:t>
    </w:r>
    <w:hyperlink r:id="rId2" w:history="1">
      <w:r w:rsidRPr="00A93C9A">
        <w:rPr>
          <w:rStyle w:val="Hyperlink"/>
          <w:position w:val="-4"/>
          <w:sz w:val="19"/>
        </w:rPr>
        <w:t>www.hcpss.org/</w:t>
      </w:r>
    </w:hyperlink>
    <w:r w:rsidRPr="00A93C9A">
      <w:rPr>
        <w:position w:val="-4"/>
        <w:sz w:val="19"/>
      </w:rPr>
      <w:t>wlms</w:t>
    </w:r>
  </w:p>
  <w:p w14:paraId="4395101B" w14:textId="77777777" w:rsidR="003F59A1" w:rsidRPr="00824E52" w:rsidRDefault="003F59A1" w:rsidP="00824E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73006"/>
    <w:multiLevelType w:val="multilevel"/>
    <w:tmpl w:val="2856C3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SpellingErrors/>
  <w:hideGrammaticalError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52"/>
    <w:rsid w:val="002D3713"/>
    <w:rsid w:val="003F59A1"/>
    <w:rsid w:val="00432140"/>
    <w:rsid w:val="005F0493"/>
    <w:rsid w:val="006214E2"/>
    <w:rsid w:val="00656B24"/>
    <w:rsid w:val="00667516"/>
    <w:rsid w:val="00824E52"/>
    <w:rsid w:val="00854761"/>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02E8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10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4E52"/>
    <w:pPr>
      <w:tabs>
        <w:tab w:val="center" w:pos="4320"/>
        <w:tab w:val="right" w:pos="8640"/>
      </w:tabs>
    </w:pPr>
  </w:style>
  <w:style w:type="character" w:customStyle="1" w:styleId="HeaderChar">
    <w:name w:val="Header Char"/>
    <w:basedOn w:val="DefaultParagraphFont"/>
    <w:link w:val="Header"/>
    <w:uiPriority w:val="99"/>
    <w:semiHidden/>
    <w:rsid w:val="00824E52"/>
    <w:rPr>
      <w:sz w:val="24"/>
      <w:szCs w:val="24"/>
    </w:rPr>
  </w:style>
  <w:style w:type="paragraph" w:styleId="Footer">
    <w:name w:val="footer"/>
    <w:basedOn w:val="Normal"/>
    <w:link w:val="FooterChar"/>
    <w:uiPriority w:val="99"/>
    <w:unhideWhenUsed/>
    <w:rsid w:val="00824E52"/>
    <w:pPr>
      <w:tabs>
        <w:tab w:val="center" w:pos="4320"/>
        <w:tab w:val="right" w:pos="8640"/>
      </w:tabs>
    </w:pPr>
  </w:style>
  <w:style w:type="character" w:customStyle="1" w:styleId="FooterChar">
    <w:name w:val="Footer Char"/>
    <w:basedOn w:val="DefaultParagraphFont"/>
    <w:link w:val="Footer"/>
    <w:uiPriority w:val="99"/>
    <w:rsid w:val="00824E52"/>
    <w:rPr>
      <w:sz w:val="24"/>
      <w:szCs w:val="24"/>
    </w:rPr>
  </w:style>
  <w:style w:type="character" w:styleId="Hyperlink">
    <w:name w:val="Hyperlink"/>
    <w:basedOn w:val="DefaultParagraphFont"/>
    <w:rsid w:val="00824E52"/>
    <w:rPr>
      <w:color w:val="0000FF"/>
      <w:u w:val="single"/>
    </w:rPr>
  </w:style>
  <w:style w:type="paragraph" w:customStyle="1" w:styleId="Normal1">
    <w:name w:val="Normal1"/>
    <w:rsid w:val="003F59A1"/>
    <w:pPr>
      <w:pBdr>
        <w:top w:val="nil"/>
        <w:left w:val="nil"/>
        <w:bottom w:val="nil"/>
        <w:right w:val="nil"/>
        <w:between w:val="nil"/>
      </w:pBd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erry_Eberhardt@hcpss.org" TargetMode="External"/><Relationship Id="rId8" Type="http://schemas.openxmlformats.org/officeDocument/2006/relationships/hyperlink" Target="mailto:Jennifer_Cornell@hcps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c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5224</Characters>
  <Application>Microsoft Macintosh Word</Application>
  <DocSecurity>0</DocSecurity>
  <Lines>43</Lines>
  <Paragraphs>12</Paragraphs>
  <ScaleCrop>false</ScaleCrop>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cp:lastModifiedBy>Sarah Russo</cp:lastModifiedBy>
  <cp:revision>2</cp:revision>
  <cp:lastPrinted>2018-01-08T15:18:00Z</cp:lastPrinted>
  <dcterms:created xsi:type="dcterms:W3CDTF">2018-01-12T15:42:00Z</dcterms:created>
  <dcterms:modified xsi:type="dcterms:W3CDTF">2018-01-12T15:42:00Z</dcterms:modified>
</cp:coreProperties>
</file>